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2B93" w14:textId="64D24B7F" w:rsidR="001D3DFA" w:rsidRPr="001D3DFA" w:rsidRDefault="001D3DFA" w:rsidP="00B439EA">
      <w:pPr>
        <w:rPr>
          <w:rFonts w:ascii="Arial Black" w:eastAsia="Times New Roman" w:hAnsi="Arial Black" w:cs="Times New Roman"/>
          <w:b/>
          <w:bCs/>
          <w:color w:val="000000"/>
        </w:rPr>
      </w:pPr>
      <w:r w:rsidRPr="45458C28">
        <w:rPr>
          <w:rFonts w:ascii="Arial Black" w:eastAsia="Times New Roman" w:hAnsi="Arial Black" w:cs="Arial"/>
          <w:b/>
          <w:bCs/>
          <w:color w:val="00794B"/>
          <w:sz w:val="56"/>
          <w:szCs w:val="56"/>
        </w:rPr>
        <w:t xml:space="preserve">Disability:IN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2B9F58C9" w14:textId="268DC45F" w:rsidR="52FA1C63" w:rsidRDefault="00EF60CB" w:rsidP="00B439EA">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Dominican</w:t>
      </w:r>
      <w:r w:rsidR="00FB4E64">
        <w:rPr>
          <w:rFonts w:ascii="Arial Black" w:eastAsia="Times New Roman" w:hAnsi="Arial Black" w:cs="Arial"/>
          <w:b/>
          <w:bCs/>
          <w:color w:val="242C65"/>
          <w:sz w:val="52"/>
          <w:szCs w:val="52"/>
        </w:rPr>
        <w:t xml:space="preserve"> Republic</w:t>
      </w:r>
    </w:p>
    <w:p w14:paraId="0076DB29" w14:textId="77777777" w:rsidR="00795581" w:rsidRPr="00795581" w:rsidRDefault="00795581" w:rsidP="00B439EA">
      <w:pPr>
        <w:rPr>
          <w:rFonts w:ascii="Arial Black" w:eastAsia="Times New Roman" w:hAnsi="Arial Black" w:cs="Arial"/>
          <w:b/>
          <w:bCs/>
          <w:color w:val="242C65"/>
          <w:sz w:val="52"/>
          <w:szCs w:val="52"/>
        </w:rPr>
      </w:pPr>
    </w:p>
    <w:p w14:paraId="0399FB78" w14:textId="77777777" w:rsidR="001D3DFA" w:rsidRPr="003C7817" w:rsidRDefault="001D3DFA" w:rsidP="00B439EA">
      <w:pPr>
        <w:rPr>
          <w:rFonts w:ascii="Arial" w:eastAsia="Times New Roman" w:hAnsi="Arial" w:cs="Arial"/>
          <w:b/>
          <w:bCs/>
          <w:color w:val="000000"/>
        </w:rPr>
      </w:pPr>
      <w:r w:rsidRPr="003C7817">
        <w:rPr>
          <w:rFonts w:ascii="Arial" w:eastAsia="Times New Roman" w:hAnsi="Arial" w:cs="Arial"/>
          <w:b/>
          <w:bCs/>
          <w:color w:val="047BC1"/>
          <w:sz w:val="28"/>
          <w:szCs w:val="28"/>
        </w:rPr>
        <w:t>Disability Definition</w:t>
      </w:r>
    </w:p>
    <w:p w14:paraId="2BF8D771" w14:textId="287CD83B" w:rsidR="00795581" w:rsidRPr="00970C43" w:rsidRDefault="00000000" w:rsidP="00B439EA">
      <w:pPr>
        <w:rPr>
          <w:rFonts w:ascii="Arial" w:hAnsi="Arial" w:cs="Arial"/>
          <w:color w:val="000000"/>
          <w:shd w:val="clear" w:color="auto" w:fill="FFFFFF"/>
        </w:rPr>
      </w:pPr>
      <w:hyperlink r:id="rId8" w:history="1">
        <w:r w:rsidR="00EF60CB" w:rsidRPr="00970C43">
          <w:rPr>
            <w:rStyle w:val="Hyperlink"/>
            <w:rFonts w:ascii="Arial" w:hAnsi="Arial" w:cs="Arial"/>
            <w:shd w:val="clear" w:color="auto" w:fill="FFFFFF"/>
          </w:rPr>
          <w:t>Dominican law no. 5-13 on Organic Equal Rights of Persons with Disabilities</w:t>
        </w:r>
      </w:hyperlink>
      <w:r w:rsidR="00EF60CB" w:rsidRPr="00970C43">
        <w:rPr>
          <w:rFonts w:ascii="Arial" w:hAnsi="Arial" w:cs="Arial"/>
          <w:color w:val="000000"/>
          <w:shd w:val="clear" w:color="auto" w:fill="FFFFFF"/>
        </w:rPr>
        <w:t xml:space="preserve"> (2013) defines disability as "An umbrella term that includes deficits, limitations in activity, and restrictions on participation. Indicates the negative aspects of the interaction between an individual with a deficiency and its contextual factors (environmental factors and personal)."</w:t>
      </w:r>
    </w:p>
    <w:p w14:paraId="52640C7D" w14:textId="77777777" w:rsidR="00EF60CB" w:rsidRPr="00970C43" w:rsidRDefault="00EF60CB" w:rsidP="00B439EA">
      <w:pPr>
        <w:rPr>
          <w:rFonts w:ascii="Arial" w:hAnsi="Arial" w:cs="Arial"/>
          <w:color w:val="000000"/>
          <w:shd w:val="clear" w:color="auto" w:fill="FFFFFF"/>
        </w:rPr>
      </w:pPr>
    </w:p>
    <w:p w14:paraId="0362DE08" w14:textId="77777777" w:rsidR="001D3DFA" w:rsidRPr="00970C43" w:rsidRDefault="001D3DFA" w:rsidP="00B439EA">
      <w:pPr>
        <w:rPr>
          <w:rFonts w:ascii="Arial" w:eastAsia="Times New Roman" w:hAnsi="Arial" w:cs="Arial"/>
          <w:b/>
          <w:bCs/>
          <w:color w:val="000000"/>
        </w:rPr>
      </w:pPr>
      <w:r w:rsidRPr="00970C43">
        <w:rPr>
          <w:rFonts w:ascii="Arial" w:eastAsia="Times New Roman" w:hAnsi="Arial" w:cs="Arial"/>
          <w:b/>
          <w:bCs/>
          <w:color w:val="047BC1"/>
          <w:sz w:val="28"/>
          <w:szCs w:val="28"/>
        </w:rPr>
        <w:t>Legislation </w:t>
      </w:r>
    </w:p>
    <w:p w14:paraId="6C4D5D23" w14:textId="751A848B" w:rsidR="006526B9" w:rsidRPr="00970C43" w:rsidRDefault="006526B9" w:rsidP="006526B9">
      <w:pPr>
        <w:rPr>
          <w:rFonts w:ascii="Arial" w:hAnsi="Arial" w:cs="Arial"/>
        </w:rPr>
      </w:pPr>
      <w:r w:rsidRPr="00970C43">
        <w:rPr>
          <w:rFonts w:ascii="Arial" w:hAnsi="Arial" w:cs="Arial"/>
        </w:rPr>
        <w:t>In 201</w:t>
      </w:r>
      <w:r w:rsidR="00FD20C4" w:rsidRPr="00970C43">
        <w:rPr>
          <w:rFonts w:ascii="Arial" w:hAnsi="Arial" w:cs="Arial"/>
        </w:rPr>
        <w:t>3</w:t>
      </w:r>
      <w:r w:rsidRPr="00970C43">
        <w:rPr>
          <w:rFonts w:ascii="Arial" w:hAnsi="Arial" w:cs="Arial"/>
        </w:rPr>
        <w:t xml:space="preserve">, </w:t>
      </w:r>
      <w:hyperlink r:id="rId9" w:history="1">
        <w:r w:rsidRPr="00970C43">
          <w:rPr>
            <w:rStyle w:val="Hyperlink"/>
            <w:rFonts w:ascii="Arial" w:hAnsi="Arial" w:cs="Arial"/>
          </w:rPr>
          <w:t>the Law on Equal Rights of Persons with Disabilities 5-13</w:t>
        </w:r>
      </w:hyperlink>
      <w:r w:rsidRPr="00970C43">
        <w:rPr>
          <w:rFonts w:ascii="Arial" w:hAnsi="Arial" w:cs="Arial"/>
        </w:rPr>
        <w:t xml:space="preserve"> was approved</w:t>
      </w:r>
      <w:r w:rsidR="00E93D09" w:rsidRPr="00970C43">
        <w:rPr>
          <w:rFonts w:ascii="Arial" w:hAnsi="Arial" w:cs="Arial"/>
        </w:rPr>
        <w:t xml:space="preserve">. </w:t>
      </w:r>
      <w:r w:rsidRPr="00970C43">
        <w:rPr>
          <w:rFonts w:ascii="Arial" w:hAnsi="Arial" w:cs="Arial"/>
        </w:rPr>
        <w:t>There is no official certificate of disability. However, the Regulation of Law 5-13 provides for the implementation of a system of National System of Assessment, Certification and Continuous Registration of Disability, which was to be implemented across the country in December 2019.</w:t>
      </w:r>
    </w:p>
    <w:p w14:paraId="39B1B276" w14:textId="77777777" w:rsidR="006526B9" w:rsidRPr="00970C43" w:rsidRDefault="006526B9" w:rsidP="006526B9">
      <w:pPr>
        <w:rPr>
          <w:rFonts w:ascii="Arial" w:hAnsi="Arial" w:cs="Arial"/>
        </w:rPr>
      </w:pPr>
    </w:p>
    <w:p w14:paraId="6EFB0571" w14:textId="394C2845" w:rsidR="006526B9" w:rsidRPr="00970C43" w:rsidRDefault="006526B9" w:rsidP="006526B9">
      <w:pPr>
        <w:rPr>
          <w:rFonts w:ascii="Arial" w:hAnsi="Arial" w:cs="Arial"/>
        </w:rPr>
      </w:pPr>
      <w:r w:rsidRPr="00970C43">
        <w:rPr>
          <w:rFonts w:ascii="Arial" w:hAnsi="Arial" w:cs="Arial"/>
        </w:rPr>
        <w:t>The DR ratified the United Nations Convention on the Rights of Persons with Disabilities (CRPD) on August 18, 2009.</w:t>
      </w:r>
    </w:p>
    <w:p w14:paraId="53475DC7" w14:textId="77777777" w:rsidR="001E6C73" w:rsidRPr="002B1639" w:rsidRDefault="001E6C73" w:rsidP="00B439EA">
      <w:pPr>
        <w:pStyle w:val="NormalWeb"/>
        <w:shd w:val="clear" w:color="auto" w:fill="FFFFFF"/>
        <w:spacing w:before="0" w:beforeAutospacing="0" w:after="0" w:afterAutospacing="0"/>
        <w:rPr>
          <w:rFonts w:ascii="Arial" w:hAnsi="Arial" w:cs="Arial"/>
          <w:color w:val="262C65"/>
        </w:rPr>
      </w:pPr>
    </w:p>
    <w:p w14:paraId="0C78E248" w14:textId="77777777" w:rsidR="001D3DFA" w:rsidRPr="00B71BA5" w:rsidRDefault="001D3DFA" w:rsidP="00B439EA">
      <w:pPr>
        <w:rPr>
          <w:rFonts w:ascii="Arial" w:eastAsia="Times New Roman" w:hAnsi="Arial" w:cs="Arial"/>
          <w:b/>
          <w:bCs/>
          <w:color w:val="000000"/>
        </w:rPr>
      </w:pPr>
      <w:r w:rsidRPr="00B71BA5">
        <w:rPr>
          <w:rFonts w:ascii="Arial" w:eastAsia="Times New Roman" w:hAnsi="Arial" w:cs="Arial"/>
          <w:b/>
          <w:bCs/>
          <w:color w:val="047BC1"/>
          <w:sz w:val="28"/>
          <w:szCs w:val="28"/>
        </w:rPr>
        <w:t>Employer Requirements </w:t>
      </w:r>
    </w:p>
    <w:p w14:paraId="07017F4B" w14:textId="5227299E" w:rsidR="00107FA5" w:rsidRPr="00B71BA5" w:rsidRDefault="00000000" w:rsidP="00107FA5">
      <w:pPr>
        <w:rPr>
          <w:rFonts w:ascii="Arial" w:hAnsi="Arial" w:cs="Arial"/>
        </w:rPr>
      </w:pPr>
      <w:hyperlink r:id="rId10" w:history="1">
        <w:r w:rsidR="00107FA5" w:rsidRPr="00B71BA5">
          <w:rPr>
            <w:rStyle w:val="Hyperlink"/>
            <w:rFonts w:ascii="Arial" w:hAnsi="Arial" w:cs="Arial"/>
          </w:rPr>
          <w:t>Article 14</w:t>
        </w:r>
      </w:hyperlink>
      <w:r w:rsidR="00107FA5" w:rsidRPr="00B71BA5">
        <w:rPr>
          <w:rFonts w:ascii="Arial" w:hAnsi="Arial" w:cs="Arial"/>
        </w:rPr>
        <w:t xml:space="preserve"> of the Organic Act on Equal Rights of Persons with Disabilities No. 5-13 provides for employment quotas of 5 percent in the public sector and 2 percent in the private sector.</w:t>
      </w:r>
    </w:p>
    <w:p w14:paraId="4E37B4AA" w14:textId="77777777" w:rsidR="00F41CE3" w:rsidRPr="00B71BA5" w:rsidRDefault="00F41CE3" w:rsidP="00B439EA">
      <w:pPr>
        <w:rPr>
          <w:rFonts w:ascii="Arial" w:eastAsia="Times New Roman" w:hAnsi="Arial" w:cs="Arial"/>
          <w:color w:val="000000" w:themeColor="text1"/>
        </w:rPr>
      </w:pPr>
    </w:p>
    <w:p w14:paraId="005D80A1" w14:textId="6475912F" w:rsidR="001C7375" w:rsidRPr="00B71BA5" w:rsidRDefault="55EC714D" w:rsidP="00B439EA">
      <w:pPr>
        <w:rPr>
          <w:rFonts w:ascii="Arial" w:eastAsia="Times New Roman" w:hAnsi="Arial" w:cs="Arial"/>
          <w:b/>
          <w:bCs/>
          <w:color w:val="047BC1"/>
          <w:sz w:val="28"/>
          <w:szCs w:val="28"/>
        </w:rPr>
      </w:pPr>
      <w:r w:rsidRPr="00B71BA5">
        <w:rPr>
          <w:rFonts w:ascii="Arial" w:eastAsia="Times New Roman" w:hAnsi="Arial" w:cs="Arial"/>
          <w:b/>
          <w:bCs/>
          <w:color w:val="047BC1"/>
          <w:sz w:val="28"/>
          <w:szCs w:val="28"/>
        </w:rPr>
        <w:t>Accessibility Requirements</w:t>
      </w:r>
    </w:p>
    <w:p w14:paraId="237AF237" w14:textId="4F9A184B" w:rsidR="00096F27" w:rsidRPr="00B71BA5" w:rsidRDefault="005E1022" w:rsidP="00B439EA">
      <w:pPr>
        <w:shd w:val="clear" w:color="auto" w:fill="FFFFFF"/>
        <w:rPr>
          <w:rFonts w:ascii="Arial" w:hAnsi="Arial" w:cs="Arial"/>
          <w:color w:val="000000"/>
          <w:shd w:val="clear" w:color="auto" w:fill="FFFFFF"/>
        </w:rPr>
      </w:pPr>
      <w:r w:rsidRPr="00B71BA5">
        <w:rPr>
          <w:rFonts w:ascii="Arial" w:hAnsi="Arial" w:cs="Arial"/>
          <w:color w:val="000000"/>
          <w:shd w:val="clear" w:color="auto" w:fill="FFFFFF"/>
        </w:rPr>
        <w:t>According</w:t>
      </w:r>
      <w:r w:rsidR="002D7FE0" w:rsidRPr="00B71BA5">
        <w:rPr>
          <w:rFonts w:ascii="Arial" w:hAnsi="Arial" w:cs="Arial"/>
          <w:color w:val="000000"/>
          <w:shd w:val="clear" w:color="auto" w:fill="FFFFFF"/>
        </w:rPr>
        <w:t xml:space="preserve"> to </w:t>
      </w:r>
      <w:r w:rsidR="00B71BA5" w:rsidRPr="00B71BA5">
        <w:rPr>
          <w:rFonts w:ascii="Arial" w:hAnsi="Arial" w:cs="Arial"/>
          <w:color w:val="000000"/>
          <w:shd w:val="clear" w:color="auto" w:fill="FFFFFF"/>
        </w:rPr>
        <w:t xml:space="preserve">a </w:t>
      </w:r>
      <w:r w:rsidR="002D7FE0" w:rsidRPr="00B71BA5">
        <w:rPr>
          <w:rFonts w:ascii="Arial" w:hAnsi="Arial" w:cs="Arial"/>
          <w:color w:val="000000"/>
          <w:shd w:val="clear" w:color="auto" w:fill="FFFFFF"/>
        </w:rPr>
        <w:t>2020 Human Rights report: "[The Law] specifies that each ministry should collaborate with the National Disability Council to implement [accessibility requirements]. Authorities worked to enforce these provisions, but a gap in implementation persisted. Very few public buildings were fully accessible. ... The law states the government should provide access to the labor market and to cultural, recreational, and religious activities for persons with disabilities, but the law was not consistently enforced."</w:t>
      </w:r>
    </w:p>
    <w:p w14:paraId="54B2AD5C" w14:textId="77777777" w:rsidR="005E1022" w:rsidRPr="00B71BA5" w:rsidRDefault="005E1022" w:rsidP="00B439EA">
      <w:pPr>
        <w:shd w:val="clear" w:color="auto" w:fill="FFFFFF"/>
        <w:rPr>
          <w:rFonts w:ascii="Arial" w:hAnsi="Arial" w:cs="Arial"/>
          <w:color w:val="222222"/>
        </w:rPr>
      </w:pPr>
    </w:p>
    <w:p w14:paraId="02C7D9C4" w14:textId="340EB4D5" w:rsidR="0071685B" w:rsidRPr="00B71BA5" w:rsidRDefault="00F83689" w:rsidP="00B439EA">
      <w:pPr>
        <w:shd w:val="clear" w:color="auto" w:fill="FFFFFF"/>
        <w:rPr>
          <w:rFonts w:ascii="Arial" w:hAnsi="Arial" w:cs="Arial"/>
        </w:rPr>
      </w:pPr>
      <w:r w:rsidRPr="00B71BA5">
        <w:rPr>
          <w:rFonts w:ascii="Arial" w:hAnsi="Arial" w:cs="Arial"/>
        </w:rPr>
        <w:t xml:space="preserve">Reference: </w:t>
      </w:r>
      <w:hyperlink r:id="rId11" w:history="1">
        <w:r w:rsidR="00B71BA5" w:rsidRPr="00B71BA5">
          <w:rPr>
            <w:rStyle w:val="Hyperlink"/>
            <w:rFonts w:ascii="Arial" w:hAnsi="Arial" w:cs="Arial"/>
          </w:rPr>
          <w:t>DOMINICAN REPUBLIC 2020 HUMAN RIGHTS REPORT (state.gov)</w:t>
        </w:r>
      </w:hyperlink>
    </w:p>
    <w:p w14:paraId="1981D45F" w14:textId="77777777" w:rsidR="002D7FE0" w:rsidRPr="006A5397" w:rsidRDefault="002D7FE0" w:rsidP="00B439EA">
      <w:pPr>
        <w:shd w:val="clear" w:color="auto" w:fill="FFFFFF"/>
        <w:rPr>
          <w:rFonts w:ascii="Arial" w:eastAsia="Times New Roman" w:hAnsi="Arial" w:cs="Arial"/>
          <w:color w:val="000000"/>
        </w:rPr>
      </w:pPr>
    </w:p>
    <w:p w14:paraId="58DE8488" w14:textId="36B6BFFD" w:rsidR="001D3DFA" w:rsidRPr="003C7817" w:rsidRDefault="001D3DFA" w:rsidP="00B439EA">
      <w:pPr>
        <w:rPr>
          <w:rFonts w:ascii="Arial" w:eastAsia="Times New Roman" w:hAnsi="Arial" w:cs="Arial"/>
          <w:b/>
          <w:bCs/>
          <w:color w:val="000000"/>
        </w:rPr>
      </w:pPr>
      <w:r w:rsidRPr="003C7817">
        <w:rPr>
          <w:rFonts w:ascii="Arial" w:eastAsia="Times New Roman" w:hAnsi="Arial" w:cs="Arial"/>
          <w:b/>
          <w:bCs/>
          <w:color w:val="047BC1"/>
          <w:sz w:val="28"/>
          <w:szCs w:val="28"/>
        </w:rPr>
        <w:t>Cultural Norms </w:t>
      </w:r>
    </w:p>
    <w:p w14:paraId="478B5BCC" w14:textId="2713CF31" w:rsidR="003600AB" w:rsidRPr="003600AB" w:rsidRDefault="00000000" w:rsidP="003600AB">
      <w:pPr>
        <w:rPr>
          <w:rFonts w:ascii="Arial" w:hAnsi="Arial" w:cs="Arial"/>
        </w:rPr>
      </w:pPr>
      <w:hyperlink r:id="rId12" w:history="1">
        <w:r w:rsidR="003600AB" w:rsidRPr="00557463">
          <w:rPr>
            <w:rStyle w:val="Hyperlink"/>
            <w:rFonts w:ascii="Arial" w:hAnsi="Arial" w:cs="Arial"/>
          </w:rPr>
          <w:t xml:space="preserve">A </w:t>
        </w:r>
        <w:r w:rsidR="00557463" w:rsidRPr="00557463">
          <w:rPr>
            <w:rStyle w:val="Hyperlink"/>
            <w:rFonts w:ascii="Arial" w:hAnsi="Arial" w:cs="Arial"/>
          </w:rPr>
          <w:t xml:space="preserve">2015 </w:t>
        </w:r>
        <w:r w:rsidR="003600AB" w:rsidRPr="00557463">
          <w:rPr>
            <w:rStyle w:val="Hyperlink"/>
            <w:rFonts w:ascii="Arial" w:hAnsi="Arial" w:cs="Arial"/>
          </w:rPr>
          <w:t>report</w:t>
        </w:r>
      </w:hyperlink>
      <w:r w:rsidR="003600AB" w:rsidRPr="003600AB">
        <w:rPr>
          <w:rFonts w:ascii="Arial" w:hAnsi="Arial" w:cs="Arial"/>
        </w:rPr>
        <w:t xml:space="preserve"> by the United Nations Human Rights Office of the High Commissioner outlines the difficulties in all realms faced by persons with disabilities in the Dominican Republic. According to this report, the Dominican Republic does not have adequate </w:t>
      </w:r>
      <w:r w:rsidR="003600AB" w:rsidRPr="003600AB">
        <w:rPr>
          <w:rFonts w:ascii="Arial" w:hAnsi="Arial" w:cs="Arial"/>
        </w:rPr>
        <w:lastRenderedPageBreak/>
        <w:t>educational accommodations, and children with disabilities are often encouraged not to attend school if their disability is severe enough to prevent them from navigating a school environment designed for able-bodied children.</w:t>
      </w:r>
    </w:p>
    <w:p w14:paraId="60B601E0" w14:textId="77777777" w:rsidR="003600AB" w:rsidRDefault="003600AB" w:rsidP="003600AB">
      <w:pPr>
        <w:rPr>
          <w:rFonts w:ascii="Arial" w:hAnsi="Arial" w:cs="Arial"/>
        </w:rPr>
      </w:pPr>
    </w:p>
    <w:p w14:paraId="484D758E" w14:textId="4763F4E0" w:rsidR="003600AB" w:rsidRPr="003600AB" w:rsidRDefault="003600AB" w:rsidP="003600AB">
      <w:pPr>
        <w:rPr>
          <w:rFonts w:ascii="Arial" w:hAnsi="Arial" w:cs="Arial"/>
        </w:rPr>
      </w:pPr>
      <w:r w:rsidRPr="003600AB">
        <w:rPr>
          <w:rFonts w:ascii="Arial" w:hAnsi="Arial" w:cs="Arial"/>
        </w:rPr>
        <w:t>The healthcare system also lacks an adequate framework to accommodate people with disabilities, and few efforts exist to educate healthcare providers on the challenges that people with disabilities face.</w:t>
      </w:r>
    </w:p>
    <w:p w14:paraId="554EB433" w14:textId="77777777" w:rsidR="003600AB" w:rsidRDefault="003600AB" w:rsidP="003600AB">
      <w:pPr>
        <w:rPr>
          <w:rFonts w:ascii="Arial" w:hAnsi="Arial" w:cs="Arial"/>
        </w:rPr>
      </w:pPr>
    </w:p>
    <w:p w14:paraId="6C074361" w14:textId="12D1D9D8" w:rsidR="004950EB" w:rsidRPr="00897D7B" w:rsidRDefault="003600AB" w:rsidP="00582EBE">
      <w:pPr>
        <w:rPr>
          <w:rFonts w:ascii="Arial" w:hAnsi="Arial" w:cs="Arial"/>
        </w:rPr>
      </w:pPr>
      <w:r w:rsidRPr="003600AB">
        <w:rPr>
          <w:rFonts w:ascii="Arial" w:hAnsi="Arial" w:cs="Arial"/>
        </w:rPr>
        <w:t>People with disabilities are underrepresented in workplaces in the Dominican Republic because the country lacks a legal framework to penalize employers for discrimination or to incentivize accommodation efforts.</w:t>
      </w:r>
    </w:p>
    <w:p w14:paraId="1B3A13E9" w14:textId="77777777" w:rsidR="00795581" w:rsidRPr="00795581" w:rsidRDefault="00795581" w:rsidP="00B439EA">
      <w:pPr>
        <w:shd w:val="clear" w:color="auto" w:fill="FFFFFF"/>
        <w:rPr>
          <w:rFonts w:ascii="Arial" w:eastAsia="Times New Roman" w:hAnsi="Arial" w:cs="Arial"/>
          <w:color w:val="000000"/>
        </w:rPr>
      </w:pPr>
    </w:p>
    <w:p w14:paraId="46BF3B31" w14:textId="6A1E260F" w:rsidR="00833376" w:rsidRPr="00795581" w:rsidRDefault="001D3DFA" w:rsidP="00B439EA">
      <w:pPr>
        <w:rPr>
          <w:rFonts w:ascii="Arial" w:eastAsia="Times New Roman" w:hAnsi="Arial" w:cs="Arial"/>
          <w:b/>
          <w:bCs/>
          <w:color w:val="000000"/>
        </w:rPr>
      </w:pPr>
      <w:r w:rsidRPr="003C7817">
        <w:rPr>
          <w:rFonts w:ascii="Arial" w:eastAsia="Times New Roman" w:hAnsi="Arial" w:cs="Arial"/>
          <w:b/>
          <w:bCs/>
          <w:color w:val="047BC1"/>
          <w:sz w:val="28"/>
          <w:szCs w:val="28"/>
        </w:rPr>
        <w:t>Insights </w:t>
      </w:r>
    </w:p>
    <w:p w14:paraId="0AA5D965" w14:textId="77777777" w:rsidR="005B4163" w:rsidRPr="005B4163" w:rsidRDefault="005B4163" w:rsidP="005B4163">
      <w:pPr>
        <w:rPr>
          <w:rFonts w:ascii="Arial" w:hAnsi="Arial" w:cs="Arial"/>
        </w:rPr>
      </w:pPr>
      <w:r w:rsidRPr="005B4163">
        <w:rPr>
          <w:rFonts w:ascii="Arial" w:hAnsi="Arial" w:cs="Arial"/>
        </w:rPr>
        <w:t>In accordance with the last Census on Population and Residence 2010, 12.3% of the total population lives with some form of disability in the Dominican Republic. This constituted a total of 1,160,847 persons.</w:t>
      </w:r>
    </w:p>
    <w:p w14:paraId="1A37E689" w14:textId="77777777" w:rsidR="005B4163" w:rsidRDefault="005B4163" w:rsidP="005B4163">
      <w:pPr>
        <w:rPr>
          <w:rFonts w:ascii="Arial" w:hAnsi="Arial" w:cs="Arial"/>
        </w:rPr>
      </w:pPr>
    </w:p>
    <w:p w14:paraId="1791B13D" w14:textId="3872767A" w:rsidR="005B4163" w:rsidRPr="005B4163" w:rsidRDefault="005B4163" w:rsidP="005B4163">
      <w:pPr>
        <w:rPr>
          <w:rFonts w:ascii="Arial" w:hAnsi="Arial" w:cs="Arial"/>
        </w:rPr>
      </w:pPr>
      <w:r w:rsidRPr="005B4163">
        <w:rPr>
          <w:rFonts w:ascii="Arial" w:hAnsi="Arial" w:cs="Arial"/>
        </w:rPr>
        <w:t>1 in 8 people in the Dominican Republic lives with a disability.</w:t>
      </w:r>
    </w:p>
    <w:p w14:paraId="5D707B75" w14:textId="77777777" w:rsidR="005B4163" w:rsidRDefault="005B4163" w:rsidP="005B4163">
      <w:pPr>
        <w:rPr>
          <w:rFonts w:ascii="Arial" w:hAnsi="Arial" w:cs="Arial"/>
        </w:rPr>
      </w:pPr>
    </w:p>
    <w:p w14:paraId="4B4937D1" w14:textId="6D93E2CB" w:rsidR="005B4163" w:rsidRPr="005B4163" w:rsidRDefault="005B4163" w:rsidP="005B4163">
      <w:pPr>
        <w:rPr>
          <w:rFonts w:ascii="Arial" w:hAnsi="Arial" w:cs="Arial"/>
        </w:rPr>
      </w:pPr>
      <w:r w:rsidRPr="005B4163">
        <w:rPr>
          <w:rFonts w:ascii="Arial" w:hAnsi="Arial" w:cs="Arial"/>
        </w:rPr>
        <w:t>According to the Report on the “Rights of persons with a disability in the Dominican Republic,” one of the major limits faced by people with disabilities is their ability, or inability, to integrate into the labor market, despite the fact that most are of the age to be economically productive and therefore are excluded from the country’s economic production. Their exclusion from the formal labor market means that many people with disabilities are incorporated into the informal market, or are relegated to begging.</w:t>
      </w:r>
    </w:p>
    <w:p w14:paraId="26E016D9" w14:textId="77777777" w:rsidR="005B4163" w:rsidRDefault="005B4163" w:rsidP="005B4163">
      <w:pPr>
        <w:rPr>
          <w:rFonts w:ascii="Arial" w:hAnsi="Arial" w:cs="Arial"/>
        </w:rPr>
      </w:pPr>
    </w:p>
    <w:p w14:paraId="52EF31C7" w14:textId="3F3D1F21" w:rsidR="005B4163" w:rsidRPr="005B4163" w:rsidRDefault="005B4163" w:rsidP="005B4163">
      <w:pPr>
        <w:rPr>
          <w:rFonts w:ascii="Arial" w:hAnsi="Arial" w:cs="Arial"/>
        </w:rPr>
      </w:pPr>
      <w:r w:rsidRPr="005B4163">
        <w:rPr>
          <w:rFonts w:ascii="Arial" w:hAnsi="Arial" w:cs="Arial"/>
        </w:rPr>
        <w:t xml:space="preserve">Of the 708,000 people with disabilities reported by ENHOGAR 2013, only 254,000 declare themselves as </w:t>
      </w:r>
      <w:proofErr w:type="gramStart"/>
      <w:r w:rsidRPr="005B4163">
        <w:rPr>
          <w:rFonts w:ascii="Arial" w:hAnsi="Arial" w:cs="Arial"/>
        </w:rPr>
        <w:t>labor-active</w:t>
      </w:r>
      <w:proofErr w:type="gramEnd"/>
      <w:r w:rsidRPr="005B4163">
        <w:rPr>
          <w:rFonts w:ascii="Arial" w:hAnsi="Arial" w:cs="Arial"/>
        </w:rPr>
        <w:t>. This is approximately 36% of the population.</w:t>
      </w:r>
    </w:p>
    <w:p w14:paraId="4A8AB093" w14:textId="77777777" w:rsidR="00897D7B" w:rsidRDefault="00897D7B" w:rsidP="00B937D4">
      <w:pPr>
        <w:rPr>
          <w:rFonts w:ascii="Arial" w:hAnsi="Arial" w:cs="Arial"/>
        </w:rPr>
      </w:pPr>
    </w:p>
    <w:p w14:paraId="6CF1BA42" w14:textId="1ED677C1" w:rsidR="005B4163" w:rsidRDefault="008A5667" w:rsidP="00B937D4">
      <w:pPr>
        <w:rPr>
          <w:rFonts w:ascii="Arial" w:hAnsi="Arial" w:cs="Arial"/>
        </w:rPr>
      </w:pPr>
      <w:r>
        <w:rPr>
          <w:rFonts w:ascii="Arial" w:hAnsi="Arial" w:cs="Arial"/>
        </w:rPr>
        <w:t>56% of people with disabilities aged 18 or older are unemployed.</w:t>
      </w:r>
    </w:p>
    <w:p w14:paraId="124CF7A2" w14:textId="77777777" w:rsidR="005B4163" w:rsidRPr="00AC6461" w:rsidRDefault="005B4163" w:rsidP="00B937D4">
      <w:pPr>
        <w:rPr>
          <w:rFonts w:ascii="Arial" w:hAnsi="Arial" w:cs="Arial"/>
        </w:rPr>
      </w:pPr>
    </w:p>
    <w:p w14:paraId="25F3FE3C" w14:textId="6A38A1B0" w:rsidR="0065124A" w:rsidRPr="00AC6461" w:rsidRDefault="00F038E2" w:rsidP="00B937D4">
      <w:pPr>
        <w:rPr>
          <w:rFonts w:ascii="Arial" w:hAnsi="Arial" w:cs="Arial"/>
        </w:rPr>
      </w:pPr>
      <w:r w:rsidRPr="0016571C">
        <w:rPr>
          <w:rFonts w:ascii="Arial" w:hAnsi="Arial" w:cs="Arial"/>
        </w:rPr>
        <w:t xml:space="preserve">Reference: </w:t>
      </w:r>
      <w:hyperlink r:id="rId13" w:history="1">
        <w:r w:rsidR="00931489" w:rsidRPr="00931489">
          <w:rPr>
            <w:rStyle w:val="Hyperlink"/>
            <w:rFonts w:ascii="Arial" w:hAnsi="Arial" w:cs="Arial"/>
          </w:rPr>
          <w:t>The ONE and CONADIS presented census data on people with disabilities in the Dominican Republic</w:t>
        </w:r>
      </w:hyperlink>
      <w:r w:rsidR="00931489" w:rsidRPr="0016571C">
        <w:rPr>
          <w:rFonts w:ascii="Arial" w:hAnsi="Arial" w:cs="Arial"/>
        </w:rPr>
        <w:t xml:space="preserve"> </w:t>
      </w:r>
    </w:p>
    <w:p w14:paraId="3C648F60" w14:textId="5B74ABE9" w:rsidR="001D3DFA" w:rsidRPr="0065124A" w:rsidRDefault="001D3DFA" w:rsidP="00B937D4">
      <w:pPr>
        <w:rPr>
          <w:rFonts w:ascii="Arial" w:hAnsi="Arial" w:cs="Arial"/>
        </w:rPr>
      </w:pPr>
      <w:r w:rsidRPr="0065124A">
        <w:rPr>
          <w:rFonts w:ascii="Arial" w:hAnsi="Arial" w:cs="Arial"/>
        </w:rPr>
        <w:t> </w:t>
      </w:r>
    </w:p>
    <w:p w14:paraId="6C0C6632" w14:textId="627A194F" w:rsidR="004C1B23" w:rsidRPr="003C7817" w:rsidRDefault="1F0BE2F3" w:rsidP="00B439EA">
      <w:pPr>
        <w:rPr>
          <w:rFonts w:ascii="Arial" w:eastAsia="Times New Roman" w:hAnsi="Arial" w:cs="Arial"/>
          <w:b/>
          <w:bCs/>
          <w:color w:val="047BC1"/>
          <w:sz w:val="28"/>
          <w:szCs w:val="28"/>
        </w:rPr>
      </w:pPr>
      <w:r w:rsidRPr="003C7817">
        <w:rPr>
          <w:rFonts w:ascii="Arial" w:eastAsia="Times New Roman" w:hAnsi="Arial" w:cs="Arial"/>
          <w:b/>
          <w:bCs/>
          <w:color w:val="047BC1"/>
          <w:sz w:val="28"/>
          <w:szCs w:val="28"/>
        </w:rPr>
        <w:t>Supplier Diversity</w:t>
      </w:r>
    </w:p>
    <w:p w14:paraId="4DBB2F63" w14:textId="77777777" w:rsidR="006B1B69" w:rsidRPr="006B1B69" w:rsidRDefault="006B1B69" w:rsidP="006B1B69">
      <w:pPr>
        <w:rPr>
          <w:rFonts w:ascii="Arial" w:hAnsi="Arial" w:cs="Arial"/>
        </w:rPr>
      </w:pPr>
      <w:r w:rsidRPr="006B1B69">
        <w:rPr>
          <w:rFonts w:ascii="Arial" w:hAnsi="Arial" w:cs="Arial"/>
        </w:rPr>
        <w:t>Currently, Disability-Owned Business Enterprises are not available in this country. Disability:IN provides the information below on currently known supplier diversity activities in the country.</w:t>
      </w:r>
    </w:p>
    <w:p w14:paraId="69CA1FFC" w14:textId="77777777" w:rsidR="006B1B69" w:rsidRDefault="006B1B69" w:rsidP="006B1B69">
      <w:pPr>
        <w:rPr>
          <w:rFonts w:ascii="Arial" w:hAnsi="Arial" w:cs="Arial"/>
        </w:rPr>
      </w:pPr>
    </w:p>
    <w:p w14:paraId="2115BFE2" w14:textId="3E004B2A" w:rsidR="006B1B69" w:rsidRPr="006B1B69" w:rsidRDefault="006B1B69" w:rsidP="006B1B69">
      <w:pPr>
        <w:rPr>
          <w:rFonts w:ascii="Arial" w:hAnsi="Arial" w:cs="Arial"/>
        </w:rPr>
      </w:pPr>
      <w:r w:rsidRPr="006B1B69">
        <w:rPr>
          <w:rFonts w:ascii="Arial" w:hAnsi="Arial" w:cs="Arial"/>
        </w:rPr>
        <w:t>Certification is in place for women-owned business enterprises (</w:t>
      </w:r>
      <w:proofErr w:type="spellStart"/>
      <w:r w:rsidR="00C2593A">
        <w:rPr>
          <w:rFonts w:ascii="Arial" w:hAnsi="Arial" w:cs="Arial"/>
        </w:rPr>
        <w:fldChar w:fldCharType="begin"/>
      </w:r>
      <w:r w:rsidR="00C2593A">
        <w:rPr>
          <w:rFonts w:ascii="Arial" w:hAnsi="Arial" w:cs="Arial"/>
        </w:rPr>
        <w:instrText>HYPERLINK "https://weconnect.co/locations/"</w:instrText>
      </w:r>
      <w:r w:rsidR="00C2593A">
        <w:rPr>
          <w:rFonts w:ascii="Arial" w:hAnsi="Arial" w:cs="Arial"/>
        </w:rPr>
      </w:r>
      <w:r w:rsidR="00C2593A">
        <w:rPr>
          <w:rFonts w:ascii="Arial" w:hAnsi="Arial" w:cs="Arial"/>
        </w:rPr>
        <w:fldChar w:fldCharType="separate"/>
      </w:r>
      <w:r w:rsidRPr="00C2593A">
        <w:rPr>
          <w:rStyle w:val="Hyperlink"/>
          <w:rFonts w:ascii="Arial" w:hAnsi="Arial" w:cs="Arial"/>
        </w:rPr>
        <w:t>WeConnect</w:t>
      </w:r>
      <w:proofErr w:type="spellEnd"/>
      <w:r w:rsidR="00C2593A">
        <w:rPr>
          <w:rFonts w:ascii="Arial" w:hAnsi="Arial" w:cs="Arial"/>
        </w:rPr>
        <w:fldChar w:fldCharType="end"/>
      </w:r>
      <w:r w:rsidRPr="006B1B69">
        <w:rPr>
          <w:rFonts w:ascii="Arial" w:hAnsi="Arial" w:cs="Arial"/>
        </w:rPr>
        <w:t>)</w:t>
      </w:r>
      <w:r w:rsidR="00557463">
        <w:rPr>
          <w:rFonts w:ascii="Arial" w:hAnsi="Arial" w:cs="Arial"/>
        </w:rPr>
        <w:t>.</w:t>
      </w:r>
    </w:p>
    <w:p w14:paraId="6EEE07BF" w14:textId="77777777" w:rsidR="006B1B69" w:rsidRDefault="006B1B69" w:rsidP="006B1B69">
      <w:pPr>
        <w:rPr>
          <w:rFonts w:ascii="Arial" w:hAnsi="Arial" w:cs="Arial"/>
        </w:rPr>
      </w:pPr>
    </w:p>
    <w:p w14:paraId="5A6F0F8D" w14:textId="2C506539" w:rsidR="006B1B69" w:rsidRPr="006B1B69" w:rsidRDefault="006B1B69" w:rsidP="006B1B69">
      <w:pPr>
        <w:rPr>
          <w:rFonts w:ascii="Arial" w:hAnsi="Arial" w:cs="Arial"/>
        </w:rPr>
      </w:pPr>
      <w:r w:rsidRPr="006B1B69">
        <w:rPr>
          <w:rFonts w:ascii="Arial" w:hAnsi="Arial" w:cs="Arial"/>
        </w:rPr>
        <w:t xml:space="preserve">Certification or Business Network is in place for LGBT-owned enterprises (NGLCC Network: </w:t>
      </w:r>
      <w:hyperlink r:id="rId14" w:history="1">
        <w:r w:rsidRPr="00687218">
          <w:rPr>
            <w:rStyle w:val="Hyperlink"/>
            <w:rFonts w:ascii="Arial" w:hAnsi="Arial" w:cs="Arial"/>
          </w:rPr>
          <w:t xml:space="preserve">Cámara de Comercio LGBT de la República </w:t>
        </w:r>
        <w:proofErr w:type="spellStart"/>
        <w:r w:rsidRPr="00687218">
          <w:rPr>
            <w:rStyle w:val="Hyperlink"/>
            <w:rFonts w:ascii="Arial" w:hAnsi="Arial" w:cs="Arial"/>
          </w:rPr>
          <w:t>Dominicana</w:t>
        </w:r>
        <w:proofErr w:type="spellEnd"/>
      </w:hyperlink>
      <w:r w:rsidRPr="006B1B69">
        <w:rPr>
          <w:rFonts w:ascii="Arial" w:hAnsi="Arial" w:cs="Arial"/>
        </w:rPr>
        <w:t xml:space="preserve"> (CCLGBTRD))</w:t>
      </w:r>
      <w:r w:rsidR="00557463">
        <w:rPr>
          <w:rFonts w:ascii="Arial" w:hAnsi="Arial" w:cs="Arial"/>
        </w:rPr>
        <w:t>.</w:t>
      </w:r>
    </w:p>
    <w:p w14:paraId="76916779" w14:textId="77777777" w:rsidR="00795581" w:rsidRPr="00795581" w:rsidRDefault="00795581" w:rsidP="00B439EA">
      <w:pPr>
        <w:pStyle w:val="NormalWeb"/>
        <w:shd w:val="clear" w:color="auto" w:fill="FFFFFF"/>
        <w:spacing w:before="0" w:beforeAutospacing="0" w:after="0" w:afterAutospacing="0"/>
        <w:rPr>
          <w:rFonts w:ascii="Arial" w:hAnsi="Arial" w:cs="Arial"/>
          <w:color w:val="262C65"/>
        </w:rPr>
      </w:pPr>
    </w:p>
    <w:p w14:paraId="468D72EF" w14:textId="766F9AB1" w:rsidR="00C9031B" w:rsidRPr="002B5AE2" w:rsidRDefault="1F0BE2F3" w:rsidP="00C9031B">
      <w:pPr>
        <w:rPr>
          <w:rFonts w:ascii="Arial" w:eastAsia="Times New Roman" w:hAnsi="Arial" w:cs="Arial"/>
          <w:b/>
          <w:bCs/>
          <w:color w:val="047BC1"/>
          <w:sz w:val="28"/>
          <w:szCs w:val="28"/>
          <w:highlight w:val="yellow"/>
        </w:rPr>
      </w:pPr>
      <w:r w:rsidRPr="004B0087">
        <w:rPr>
          <w:rFonts w:ascii="Arial" w:eastAsia="Times New Roman" w:hAnsi="Arial" w:cs="Arial"/>
          <w:b/>
          <w:bCs/>
          <w:color w:val="047BC1"/>
          <w:sz w:val="28"/>
          <w:szCs w:val="28"/>
        </w:rPr>
        <w:t>Talent Sourcing Resources</w:t>
      </w:r>
    </w:p>
    <w:p w14:paraId="614BDABE" w14:textId="3D3F43B2" w:rsidR="00071CC5" w:rsidRPr="00071CC5" w:rsidRDefault="00000000" w:rsidP="00071CC5">
      <w:pPr>
        <w:rPr>
          <w:rFonts w:ascii="Arial" w:hAnsi="Arial" w:cs="Arial"/>
        </w:rPr>
      </w:pPr>
      <w:hyperlink r:id="rId15" w:history="1">
        <w:proofErr w:type="spellStart"/>
        <w:r w:rsidR="00071CC5" w:rsidRPr="00F43A60">
          <w:rPr>
            <w:rStyle w:val="Hyperlink"/>
            <w:rFonts w:ascii="Arial" w:hAnsi="Arial" w:cs="Arial"/>
          </w:rPr>
          <w:t>Conadis</w:t>
        </w:r>
        <w:proofErr w:type="spellEnd"/>
        <w:r w:rsidR="00071CC5" w:rsidRPr="00F43A60">
          <w:rPr>
            <w:rStyle w:val="Hyperlink"/>
            <w:rFonts w:ascii="Arial" w:hAnsi="Arial" w:cs="Arial"/>
          </w:rPr>
          <w:t xml:space="preserve"> RD</w:t>
        </w:r>
      </w:hyperlink>
      <w:r w:rsidR="00071CC5" w:rsidRPr="00071CC5">
        <w:rPr>
          <w:rFonts w:ascii="Arial" w:hAnsi="Arial" w:cs="Arial"/>
        </w:rPr>
        <w:t xml:space="preserve"> is the National Council on Disability. </w:t>
      </w:r>
      <w:proofErr w:type="spellStart"/>
      <w:r w:rsidR="00071CC5" w:rsidRPr="00071CC5">
        <w:rPr>
          <w:rFonts w:ascii="Arial" w:hAnsi="Arial" w:cs="Arial"/>
        </w:rPr>
        <w:t>Conadis</w:t>
      </w:r>
      <w:proofErr w:type="spellEnd"/>
      <w:r w:rsidR="00071CC5" w:rsidRPr="00071CC5">
        <w:rPr>
          <w:rFonts w:ascii="Arial" w:hAnsi="Arial" w:cs="Arial"/>
        </w:rPr>
        <w:t xml:space="preserve"> RD guarantee equal rights, equal </w:t>
      </w:r>
      <w:proofErr w:type="gramStart"/>
      <w:r w:rsidR="00071CC5" w:rsidRPr="00071CC5">
        <w:rPr>
          <w:rFonts w:ascii="Arial" w:hAnsi="Arial" w:cs="Arial"/>
        </w:rPr>
        <w:t>opportunities</w:t>
      </w:r>
      <w:proofErr w:type="gramEnd"/>
      <w:r w:rsidR="00071CC5" w:rsidRPr="00071CC5">
        <w:rPr>
          <w:rFonts w:ascii="Arial" w:hAnsi="Arial" w:cs="Arial"/>
        </w:rPr>
        <w:t xml:space="preserve"> and the elimination of all forms of discrimination towards people with disabilities. </w:t>
      </w:r>
      <w:proofErr w:type="spellStart"/>
      <w:r w:rsidR="00071CC5" w:rsidRPr="00071CC5">
        <w:rPr>
          <w:rFonts w:ascii="Arial" w:hAnsi="Arial" w:cs="Arial"/>
        </w:rPr>
        <w:t>Conadis</w:t>
      </w:r>
      <w:proofErr w:type="spellEnd"/>
      <w:r w:rsidR="00071CC5" w:rsidRPr="00071CC5">
        <w:rPr>
          <w:rFonts w:ascii="Arial" w:hAnsi="Arial" w:cs="Arial"/>
        </w:rPr>
        <w:t xml:space="preserve"> RD operates a Workforce Inclusion Initiative and RD Includes, a certification program. Learn more about the </w:t>
      </w:r>
      <w:proofErr w:type="spellStart"/>
      <w:r w:rsidR="00071CC5" w:rsidRPr="00071CC5">
        <w:rPr>
          <w:rFonts w:ascii="Arial" w:hAnsi="Arial" w:cs="Arial"/>
        </w:rPr>
        <w:t>Conadis</w:t>
      </w:r>
      <w:proofErr w:type="spellEnd"/>
      <w:r w:rsidR="00071CC5" w:rsidRPr="00071CC5">
        <w:rPr>
          <w:rFonts w:ascii="Arial" w:hAnsi="Arial" w:cs="Arial"/>
        </w:rPr>
        <w:t xml:space="preserve"> RD workforce initiatives here.</w:t>
      </w:r>
    </w:p>
    <w:p w14:paraId="1F54FBE9" w14:textId="77777777" w:rsidR="00071CC5" w:rsidRDefault="00071CC5" w:rsidP="00071CC5">
      <w:pPr>
        <w:rPr>
          <w:rFonts w:ascii="Arial" w:hAnsi="Arial" w:cs="Arial"/>
        </w:rPr>
      </w:pPr>
    </w:p>
    <w:p w14:paraId="36139D11" w14:textId="5770D981" w:rsidR="00071CC5" w:rsidRPr="00071CC5" w:rsidRDefault="00071CC5" w:rsidP="00071CC5">
      <w:pPr>
        <w:rPr>
          <w:rFonts w:ascii="Arial" w:hAnsi="Arial" w:cs="Arial"/>
        </w:rPr>
      </w:pPr>
      <w:r w:rsidRPr="00071CC5">
        <w:rPr>
          <w:rFonts w:ascii="Arial" w:hAnsi="Arial" w:cs="Arial"/>
        </w:rPr>
        <w:t xml:space="preserve">La RED is a union of organizations of people with physical disabilities, with the particularity that we are the people with disabilities who form the organizations. With funding support, </w:t>
      </w:r>
      <w:proofErr w:type="spellStart"/>
      <w:r w:rsidRPr="00071CC5">
        <w:rPr>
          <w:rFonts w:ascii="Arial" w:hAnsi="Arial" w:cs="Arial"/>
        </w:rPr>
        <w:t>LaRED</w:t>
      </w:r>
      <w:proofErr w:type="spellEnd"/>
      <w:r w:rsidRPr="00071CC5">
        <w:rPr>
          <w:rFonts w:ascii="Arial" w:hAnsi="Arial" w:cs="Arial"/>
        </w:rPr>
        <w:t xml:space="preserve"> operates an orientation and job placement service.</w:t>
      </w:r>
    </w:p>
    <w:p w14:paraId="3D23C02B" w14:textId="3351EC4F" w:rsidR="45458C28" w:rsidRPr="00C51D0D" w:rsidRDefault="45458C28" w:rsidP="00B439EA">
      <w:pPr>
        <w:rPr>
          <w:rFonts w:ascii="Arial" w:eastAsia="Arial" w:hAnsi="Arial" w:cs="Arial"/>
          <w:color w:val="000000" w:themeColor="text1"/>
        </w:rPr>
      </w:pPr>
    </w:p>
    <w:p w14:paraId="45BF1B1A" w14:textId="391FD5D6" w:rsidR="1F0BE2F3" w:rsidRPr="00C51D0D" w:rsidRDefault="1F0BE2F3" w:rsidP="00B439EA">
      <w:pPr>
        <w:rPr>
          <w:rFonts w:ascii="Arial" w:eastAsia="Times New Roman" w:hAnsi="Arial" w:cs="Arial"/>
          <w:b/>
          <w:bCs/>
          <w:color w:val="047BC1"/>
          <w:sz w:val="28"/>
          <w:szCs w:val="28"/>
        </w:rPr>
      </w:pPr>
      <w:r w:rsidRPr="00C51D0D">
        <w:rPr>
          <w:rFonts w:ascii="Arial" w:eastAsia="Times New Roman" w:hAnsi="Arial" w:cs="Arial"/>
          <w:b/>
          <w:bCs/>
          <w:color w:val="047BC1"/>
          <w:sz w:val="28"/>
          <w:szCs w:val="28"/>
        </w:rPr>
        <w:t>Additional Resources</w:t>
      </w:r>
    </w:p>
    <w:p w14:paraId="786613BF" w14:textId="13D901FF" w:rsidR="00F43A60" w:rsidRDefault="00000000" w:rsidP="00F43A60">
      <w:pPr>
        <w:rPr>
          <w:rFonts w:ascii="Arial" w:hAnsi="Arial" w:cs="Arial"/>
        </w:rPr>
      </w:pPr>
      <w:hyperlink r:id="rId16" w:history="1">
        <w:r w:rsidR="00F43A60" w:rsidRPr="00E94804">
          <w:rPr>
            <w:rStyle w:val="Hyperlink"/>
            <w:rFonts w:ascii="Arial" w:hAnsi="Arial" w:cs="Arial"/>
          </w:rPr>
          <w:t>Gissell Eusebio Life Transformer Foundation</w:t>
        </w:r>
      </w:hyperlink>
      <w:r w:rsidR="00F43A60" w:rsidRPr="00F43A60">
        <w:rPr>
          <w:rFonts w:ascii="Arial" w:hAnsi="Arial" w:cs="Arial"/>
        </w:rPr>
        <w:t xml:space="preserve"> provides individuals with disabilities with the tools to go from victimization to empowerment, including a focus on productivity and self-advocacy.</w:t>
      </w:r>
      <w:r w:rsidR="00F43A60" w:rsidRPr="00F43A60">
        <w:rPr>
          <w:rFonts w:ascii="Arial" w:hAnsi="Arial" w:cs="Arial"/>
        </w:rPr>
        <w:br/>
      </w:r>
    </w:p>
    <w:p w14:paraId="3CA35640" w14:textId="10744E6D" w:rsidR="00F43A60" w:rsidRPr="00F43A60" w:rsidRDefault="00000000" w:rsidP="00F43A60">
      <w:pPr>
        <w:rPr>
          <w:rFonts w:ascii="Arial" w:hAnsi="Arial" w:cs="Arial"/>
        </w:rPr>
      </w:pPr>
      <w:hyperlink r:id="rId17" w:history="1">
        <w:r w:rsidR="00F43A60" w:rsidRPr="00F56714">
          <w:rPr>
            <w:rStyle w:val="Hyperlink"/>
            <w:rFonts w:ascii="Arial" w:hAnsi="Arial" w:cs="Arial"/>
          </w:rPr>
          <w:t xml:space="preserve">Fundación </w:t>
        </w:r>
        <w:proofErr w:type="spellStart"/>
        <w:r w:rsidR="00F43A60" w:rsidRPr="00F56714">
          <w:rPr>
            <w:rStyle w:val="Hyperlink"/>
            <w:rFonts w:ascii="Arial" w:hAnsi="Arial" w:cs="Arial"/>
          </w:rPr>
          <w:t>Cuidado</w:t>
        </w:r>
        <w:proofErr w:type="spellEnd"/>
        <w:r w:rsidR="00F43A60" w:rsidRPr="00F56714">
          <w:rPr>
            <w:rStyle w:val="Hyperlink"/>
            <w:rFonts w:ascii="Arial" w:hAnsi="Arial" w:cs="Arial"/>
          </w:rPr>
          <w:t xml:space="preserve"> </w:t>
        </w:r>
        <w:proofErr w:type="spellStart"/>
        <w:r w:rsidR="00F43A60" w:rsidRPr="00F56714">
          <w:rPr>
            <w:rStyle w:val="Hyperlink"/>
            <w:rFonts w:ascii="Arial" w:hAnsi="Arial" w:cs="Arial"/>
          </w:rPr>
          <w:t>Infantil</w:t>
        </w:r>
        <w:proofErr w:type="spellEnd"/>
        <w:r w:rsidR="00F43A60" w:rsidRPr="00F56714">
          <w:rPr>
            <w:rStyle w:val="Hyperlink"/>
            <w:rFonts w:ascii="Arial" w:hAnsi="Arial" w:cs="Arial"/>
          </w:rPr>
          <w:t xml:space="preserve"> </w:t>
        </w:r>
        <w:proofErr w:type="spellStart"/>
        <w:r w:rsidR="00F43A60" w:rsidRPr="00F56714">
          <w:rPr>
            <w:rStyle w:val="Hyperlink"/>
            <w:rFonts w:ascii="Arial" w:hAnsi="Arial" w:cs="Arial"/>
          </w:rPr>
          <w:t>Dominicano</w:t>
        </w:r>
        <w:proofErr w:type="spellEnd"/>
      </w:hyperlink>
      <w:r w:rsidR="00F43A60" w:rsidRPr="00F43A60">
        <w:rPr>
          <w:rFonts w:ascii="Arial" w:hAnsi="Arial" w:cs="Arial"/>
        </w:rPr>
        <w:t xml:space="preserve"> is the Dominican Republic representative to Inclusion International, an international network of people with intellectual disabilities and their families.</w:t>
      </w:r>
    </w:p>
    <w:p w14:paraId="36770BF0" w14:textId="77777777" w:rsidR="00E94804" w:rsidRDefault="00E94804" w:rsidP="00F43A60">
      <w:pPr>
        <w:rPr>
          <w:rFonts w:ascii="Arial" w:hAnsi="Arial" w:cs="Arial"/>
        </w:rPr>
      </w:pPr>
    </w:p>
    <w:p w14:paraId="6130B17C" w14:textId="29B2D9CD" w:rsidR="00F43A60" w:rsidRPr="00F43A60" w:rsidRDefault="00F43A60" w:rsidP="00F43A60">
      <w:pPr>
        <w:rPr>
          <w:rFonts w:ascii="Arial" w:hAnsi="Arial" w:cs="Arial"/>
        </w:rPr>
      </w:pPr>
      <w:r w:rsidRPr="00F43A60">
        <w:rPr>
          <w:rFonts w:ascii="Arial" w:hAnsi="Arial" w:cs="Arial"/>
        </w:rPr>
        <w:t xml:space="preserve">The Government’s </w:t>
      </w:r>
      <w:hyperlink r:id="rId18" w:history="1">
        <w:r w:rsidRPr="00A26329">
          <w:rPr>
            <w:rStyle w:val="Hyperlink"/>
            <w:rFonts w:ascii="Arial" w:hAnsi="Arial" w:cs="Arial"/>
          </w:rPr>
          <w:t>Technical and Vocational Training Institute</w:t>
        </w:r>
      </w:hyperlink>
      <w:r w:rsidRPr="00F43A60">
        <w:rPr>
          <w:rFonts w:ascii="Arial" w:hAnsi="Arial" w:cs="Arial"/>
        </w:rPr>
        <w:t xml:space="preserve"> (INFOTEP) provides training to persons with disabilities throughout the country.</w:t>
      </w:r>
    </w:p>
    <w:p w14:paraId="182A0A79" w14:textId="77777777" w:rsidR="006174C9" w:rsidRPr="00A26329" w:rsidRDefault="006174C9" w:rsidP="00F43A60">
      <w:pPr>
        <w:rPr>
          <w:rFonts w:ascii="Arial" w:hAnsi="Arial" w:cs="Arial"/>
        </w:rPr>
      </w:pPr>
    </w:p>
    <w:p w14:paraId="2415D2E4" w14:textId="234802D1" w:rsidR="00F43A60" w:rsidRPr="00F43A60" w:rsidRDefault="00000000" w:rsidP="00F43A60">
      <w:pPr>
        <w:rPr>
          <w:rFonts w:ascii="Arial" w:hAnsi="Arial" w:cs="Arial"/>
          <w:lang w:val="es-US"/>
        </w:rPr>
      </w:pPr>
      <w:hyperlink r:id="rId19" w:history="1">
        <w:r w:rsidR="00F43A60" w:rsidRPr="00392AA8">
          <w:rPr>
            <w:rStyle w:val="Hyperlink"/>
            <w:rFonts w:ascii="Arial" w:hAnsi="Arial" w:cs="Arial"/>
            <w:lang w:val="es-US"/>
          </w:rPr>
          <w:t>Asociación de Personas con Discapacidad Física Motora</w:t>
        </w:r>
      </w:hyperlink>
      <w:r w:rsidR="00F43A60" w:rsidRPr="00F43A60">
        <w:rPr>
          <w:rFonts w:ascii="Arial" w:hAnsi="Arial" w:cs="Arial"/>
          <w:lang w:val="es-US"/>
        </w:rPr>
        <w:t xml:space="preserve"> – ASODIFIMO</w:t>
      </w:r>
      <w:r w:rsidR="00F43A60" w:rsidRPr="00F43A60">
        <w:rPr>
          <w:rFonts w:ascii="Arial" w:hAnsi="Arial" w:cs="Arial"/>
          <w:lang w:val="es-US"/>
        </w:rPr>
        <w:br/>
        <w:t>Asociación Nacional de Sordos de la Republica Dominicana</w:t>
      </w:r>
      <w:r w:rsidR="00557463">
        <w:rPr>
          <w:rFonts w:ascii="Arial" w:hAnsi="Arial" w:cs="Arial"/>
          <w:lang w:val="es-US"/>
        </w:rPr>
        <w:t>.</w:t>
      </w:r>
    </w:p>
    <w:p w14:paraId="7BE02D88" w14:textId="77777777" w:rsidR="00795581" w:rsidRPr="00F43A60" w:rsidRDefault="00795581" w:rsidP="00B439EA">
      <w:pPr>
        <w:pStyle w:val="NormalWeb"/>
        <w:shd w:val="clear" w:color="auto" w:fill="FFFFFF"/>
        <w:spacing w:before="0" w:beforeAutospacing="0" w:after="0" w:afterAutospacing="0"/>
        <w:rPr>
          <w:rFonts w:ascii="Arial" w:hAnsi="Arial" w:cs="Arial"/>
          <w:color w:val="262C65"/>
          <w:lang w:val="es-US"/>
        </w:rPr>
      </w:pPr>
    </w:p>
    <w:p w14:paraId="0BAA8DA0" w14:textId="7ED334D7" w:rsidR="00476EDA" w:rsidRPr="00795581" w:rsidRDefault="1F0BE2F3" w:rsidP="00B439EA">
      <w:pPr>
        <w:rPr>
          <w:rFonts w:ascii="Arial" w:eastAsia="Times New Roman" w:hAnsi="Arial" w:cs="Arial"/>
          <w:b/>
          <w:bCs/>
          <w:color w:val="047BC1"/>
          <w:sz w:val="28"/>
          <w:szCs w:val="28"/>
        </w:rPr>
      </w:pPr>
      <w:r w:rsidRPr="003C7817">
        <w:rPr>
          <w:rFonts w:ascii="Arial" w:eastAsia="Times New Roman" w:hAnsi="Arial" w:cs="Arial"/>
          <w:b/>
          <w:bCs/>
          <w:color w:val="047BC1"/>
          <w:sz w:val="28"/>
          <w:szCs w:val="28"/>
        </w:rPr>
        <w:t>References</w:t>
      </w:r>
    </w:p>
    <w:p w14:paraId="17411549" w14:textId="77777777" w:rsidR="00076112" w:rsidRDefault="00076112" w:rsidP="00076112">
      <w:pPr>
        <w:rPr>
          <w:rFonts w:ascii="Arial" w:hAnsi="Arial" w:cs="Arial"/>
        </w:rPr>
      </w:pPr>
      <w:r w:rsidRPr="00076112">
        <w:rPr>
          <w:rFonts w:ascii="Arial" w:hAnsi="Arial" w:cs="Arial"/>
        </w:rPr>
        <w:t>National Network for the Rights of Persons with Disabilities in the Dominican Republic</w:t>
      </w:r>
      <w:r w:rsidRPr="00076112">
        <w:rPr>
          <w:rFonts w:ascii="Arial" w:hAnsi="Arial" w:cs="Arial"/>
        </w:rPr>
        <w:br/>
      </w:r>
    </w:p>
    <w:p w14:paraId="157A2EE8" w14:textId="1CE54B8F" w:rsidR="0011411C" w:rsidRDefault="00000000" w:rsidP="00076112">
      <w:pPr>
        <w:rPr>
          <w:rFonts w:ascii="Arial" w:hAnsi="Arial" w:cs="Arial"/>
        </w:rPr>
      </w:pPr>
      <w:hyperlink r:id="rId20" w:history="1">
        <w:r w:rsidR="00076112" w:rsidRPr="00AC6F1B">
          <w:rPr>
            <w:rStyle w:val="Hyperlink"/>
            <w:rFonts w:ascii="Arial" w:hAnsi="Arial" w:cs="Arial"/>
          </w:rPr>
          <w:t>United Nations Human Rights Office: Rights of Persons with Disabilities in the Dominican Republic</w:t>
        </w:r>
      </w:hyperlink>
    </w:p>
    <w:p w14:paraId="6F2295F8" w14:textId="77777777" w:rsidR="00076112" w:rsidRPr="00076112" w:rsidRDefault="00076112" w:rsidP="00076112">
      <w:pPr>
        <w:rPr>
          <w:rFonts w:ascii="Arial" w:hAnsi="Arial" w:cs="Arial"/>
        </w:rPr>
      </w:pPr>
    </w:p>
    <w:p w14:paraId="4C2C935D" w14:textId="3C8355AA" w:rsidR="00476EDA" w:rsidRPr="0011411C" w:rsidRDefault="00476EDA" w:rsidP="00B439EA">
      <w:pPr>
        <w:rPr>
          <w:rFonts w:ascii="Arial" w:eastAsia="Times New Roman" w:hAnsi="Arial" w:cs="Arial"/>
          <w:b/>
          <w:bCs/>
          <w:color w:val="047BC1"/>
          <w:sz w:val="28"/>
          <w:szCs w:val="28"/>
        </w:rPr>
      </w:pPr>
      <w:r w:rsidRPr="0011411C">
        <w:rPr>
          <w:rFonts w:ascii="Arial" w:eastAsia="Times New Roman" w:hAnsi="Arial" w:cs="Arial"/>
          <w:b/>
          <w:bCs/>
          <w:color w:val="047BC1"/>
          <w:sz w:val="28"/>
          <w:szCs w:val="28"/>
        </w:rPr>
        <w:t>NGOs</w:t>
      </w:r>
    </w:p>
    <w:p w14:paraId="546FA273" w14:textId="3E749C17" w:rsidR="00476EDA" w:rsidRPr="007C06C3" w:rsidRDefault="00013193" w:rsidP="00F6120E">
      <w:pPr>
        <w:rPr>
          <w:rFonts w:ascii="Arial" w:hAnsi="Arial" w:cs="Arial"/>
        </w:rPr>
      </w:pPr>
      <w:r>
        <w:rPr>
          <w:rFonts w:ascii="Arial" w:hAnsi="Arial" w:cs="Arial"/>
        </w:rPr>
        <w:t>Additional content coming soon.</w:t>
      </w:r>
    </w:p>
    <w:sectPr w:rsidR="00476EDA" w:rsidRPr="007C0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1112"/>
    <w:multiLevelType w:val="hybridMultilevel"/>
    <w:tmpl w:val="F88C9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17A5D"/>
    <w:multiLevelType w:val="hybridMultilevel"/>
    <w:tmpl w:val="216E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1"/>
  </w:num>
  <w:num w:numId="2" w16cid:durableId="1672222866">
    <w:abstractNumId w:val="3"/>
    <w:lvlOverride w:ilvl="0">
      <w:lvl w:ilvl="0">
        <w:numFmt w:val="decimal"/>
        <w:lvlText w:val="%1."/>
        <w:lvlJc w:val="left"/>
      </w:lvl>
    </w:lvlOverride>
  </w:num>
  <w:num w:numId="3" w16cid:durableId="628633435">
    <w:abstractNumId w:val="0"/>
  </w:num>
  <w:num w:numId="4" w16cid:durableId="250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DFA"/>
    <w:rsid w:val="00013193"/>
    <w:rsid w:val="00025319"/>
    <w:rsid w:val="00033BEF"/>
    <w:rsid w:val="000377C9"/>
    <w:rsid w:val="00055C4C"/>
    <w:rsid w:val="00063828"/>
    <w:rsid w:val="00071B90"/>
    <w:rsid w:val="00071CC5"/>
    <w:rsid w:val="00076112"/>
    <w:rsid w:val="000901CD"/>
    <w:rsid w:val="00092089"/>
    <w:rsid w:val="00096F27"/>
    <w:rsid w:val="000D1CF2"/>
    <w:rsid w:val="000E6C23"/>
    <w:rsid w:val="000F21EE"/>
    <w:rsid w:val="00107FA5"/>
    <w:rsid w:val="001134B3"/>
    <w:rsid w:val="0011411C"/>
    <w:rsid w:val="00126659"/>
    <w:rsid w:val="0013509E"/>
    <w:rsid w:val="0016571C"/>
    <w:rsid w:val="00171A4F"/>
    <w:rsid w:val="001B35E4"/>
    <w:rsid w:val="001B7CAA"/>
    <w:rsid w:val="001C1A4B"/>
    <w:rsid w:val="001C7375"/>
    <w:rsid w:val="001D263A"/>
    <w:rsid w:val="001D3203"/>
    <w:rsid w:val="001D3DFA"/>
    <w:rsid w:val="001E2770"/>
    <w:rsid w:val="001E4ED4"/>
    <w:rsid w:val="001E6722"/>
    <w:rsid w:val="001E6C73"/>
    <w:rsid w:val="00214C62"/>
    <w:rsid w:val="00242736"/>
    <w:rsid w:val="002504DD"/>
    <w:rsid w:val="00286704"/>
    <w:rsid w:val="00294B9C"/>
    <w:rsid w:val="002B1639"/>
    <w:rsid w:val="002B5AE2"/>
    <w:rsid w:val="002C7E33"/>
    <w:rsid w:val="002D0546"/>
    <w:rsid w:val="002D28FA"/>
    <w:rsid w:val="002D7FE0"/>
    <w:rsid w:val="003010C1"/>
    <w:rsid w:val="00322BA9"/>
    <w:rsid w:val="00344192"/>
    <w:rsid w:val="0035081D"/>
    <w:rsid w:val="00353203"/>
    <w:rsid w:val="00356920"/>
    <w:rsid w:val="00356F04"/>
    <w:rsid w:val="003579B6"/>
    <w:rsid w:val="003600AB"/>
    <w:rsid w:val="003610DA"/>
    <w:rsid w:val="00376C0D"/>
    <w:rsid w:val="00392AA8"/>
    <w:rsid w:val="003A519A"/>
    <w:rsid w:val="003A5948"/>
    <w:rsid w:val="003A5DD3"/>
    <w:rsid w:val="003A7927"/>
    <w:rsid w:val="003B70F2"/>
    <w:rsid w:val="003C7817"/>
    <w:rsid w:val="003D7B0D"/>
    <w:rsid w:val="004056AA"/>
    <w:rsid w:val="004244FE"/>
    <w:rsid w:val="00436FF7"/>
    <w:rsid w:val="00476EDA"/>
    <w:rsid w:val="00490767"/>
    <w:rsid w:val="00490DC5"/>
    <w:rsid w:val="004920B9"/>
    <w:rsid w:val="004950EB"/>
    <w:rsid w:val="00497C44"/>
    <w:rsid w:val="004A3F67"/>
    <w:rsid w:val="004B0087"/>
    <w:rsid w:val="004B6AE5"/>
    <w:rsid w:val="004C009B"/>
    <w:rsid w:val="004C1B23"/>
    <w:rsid w:val="004C1E8B"/>
    <w:rsid w:val="004E4239"/>
    <w:rsid w:val="0050256E"/>
    <w:rsid w:val="00513B50"/>
    <w:rsid w:val="005250BD"/>
    <w:rsid w:val="00535F0A"/>
    <w:rsid w:val="00557463"/>
    <w:rsid w:val="00562B12"/>
    <w:rsid w:val="00565329"/>
    <w:rsid w:val="00582EBE"/>
    <w:rsid w:val="005B4163"/>
    <w:rsid w:val="005C00D9"/>
    <w:rsid w:val="005C30E2"/>
    <w:rsid w:val="005C5242"/>
    <w:rsid w:val="005C6AC2"/>
    <w:rsid w:val="005C7018"/>
    <w:rsid w:val="005D006B"/>
    <w:rsid w:val="005D03DA"/>
    <w:rsid w:val="005E1022"/>
    <w:rsid w:val="005F2110"/>
    <w:rsid w:val="005F4713"/>
    <w:rsid w:val="006149F9"/>
    <w:rsid w:val="006174C9"/>
    <w:rsid w:val="006428CC"/>
    <w:rsid w:val="0065124A"/>
    <w:rsid w:val="006526B9"/>
    <w:rsid w:val="00654297"/>
    <w:rsid w:val="00654EBC"/>
    <w:rsid w:val="006576C2"/>
    <w:rsid w:val="00662CA8"/>
    <w:rsid w:val="00687218"/>
    <w:rsid w:val="006949D7"/>
    <w:rsid w:val="006A5397"/>
    <w:rsid w:val="006B1B69"/>
    <w:rsid w:val="006C51A8"/>
    <w:rsid w:val="006F01ED"/>
    <w:rsid w:val="006F1FB1"/>
    <w:rsid w:val="006F258E"/>
    <w:rsid w:val="00703BA1"/>
    <w:rsid w:val="00711DDD"/>
    <w:rsid w:val="0071685B"/>
    <w:rsid w:val="00741194"/>
    <w:rsid w:val="007643DB"/>
    <w:rsid w:val="00767A8D"/>
    <w:rsid w:val="00774D9B"/>
    <w:rsid w:val="00795581"/>
    <w:rsid w:val="007A3F57"/>
    <w:rsid w:val="007C06C3"/>
    <w:rsid w:val="007C7F99"/>
    <w:rsid w:val="007D3E97"/>
    <w:rsid w:val="007E067B"/>
    <w:rsid w:val="007F2E96"/>
    <w:rsid w:val="007F7388"/>
    <w:rsid w:val="008052C6"/>
    <w:rsid w:val="00807DD7"/>
    <w:rsid w:val="00813A64"/>
    <w:rsid w:val="00825F0C"/>
    <w:rsid w:val="008263CF"/>
    <w:rsid w:val="00833376"/>
    <w:rsid w:val="008478ED"/>
    <w:rsid w:val="00863219"/>
    <w:rsid w:val="008821C2"/>
    <w:rsid w:val="00887A09"/>
    <w:rsid w:val="00891593"/>
    <w:rsid w:val="00897D7B"/>
    <w:rsid w:val="008A5667"/>
    <w:rsid w:val="008B5CCB"/>
    <w:rsid w:val="008F1FD6"/>
    <w:rsid w:val="008F664E"/>
    <w:rsid w:val="008F7E1D"/>
    <w:rsid w:val="00931489"/>
    <w:rsid w:val="00957C24"/>
    <w:rsid w:val="00964BD5"/>
    <w:rsid w:val="00970C43"/>
    <w:rsid w:val="0099181D"/>
    <w:rsid w:val="009A4D23"/>
    <w:rsid w:val="009D3833"/>
    <w:rsid w:val="00A055BE"/>
    <w:rsid w:val="00A142AB"/>
    <w:rsid w:val="00A22EB3"/>
    <w:rsid w:val="00A24567"/>
    <w:rsid w:val="00A26329"/>
    <w:rsid w:val="00A4324A"/>
    <w:rsid w:val="00A57961"/>
    <w:rsid w:val="00A61654"/>
    <w:rsid w:val="00A76546"/>
    <w:rsid w:val="00A90880"/>
    <w:rsid w:val="00AA2E0C"/>
    <w:rsid w:val="00AA614C"/>
    <w:rsid w:val="00AB2740"/>
    <w:rsid w:val="00AC25F3"/>
    <w:rsid w:val="00AC5943"/>
    <w:rsid w:val="00AC6461"/>
    <w:rsid w:val="00AC6F1B"/>
    <w:rsid w:val="00AD19E0"/>
    <w:rsid w:val="00AE5FA7"/>
    <w:rsid w:val="00B00F09"/>
    <w:rsid w:val="00B045B2"/>
    <w:rsid w:val="00B26B00"/>
    <w:rsid w:val="00B31B1B"/>
    <w:rsid w:val="00B439EA"/>
    <w:rsid w:val="00B442E9"/>
    <w:rsid w:val="00B71BA5"/>
    <w:rsid w:val="00B76920"/>
    <w:rsid w:val="00B811E5"/>
    <w:rsid w:val="00B9223A"/>
    <w:rsid w:val="00B937D4"/>
    <w:rsid w:val="00B946A9"/>
    <w:rsid w:val="00BD4C23"/>
    <w:rsid w:val="00BD7CBF"/>
    <w:rsid w:val="00BE2BB2"/>
    <w:rsid w:val="00BE2FAC"/>
    <w:rsid w:val="00C007B9"/>
    <w:rsid w:val="00C03AA4"/>
    <w:rsid w:val="00C129BA"/>
    <w:rsid w:val="00C2593A"/>
    <w:rsid w:val="00C32629"/>
    <w:rsid w:val="00C5056B"/>
    <w:rsid w:val="00C51D0D"/>
    <w:rsid w:val="00C53F27"/>
    <w:rsid w:val="00C630D3"/>
    <w:rsid w:val="00C66864"/>
    <w:rsid w:val="00C67859"/>
    <w:rsid w:val="00C701FB"/>
    <w:rsid w:val="00C726D7"/>
    <w:rsid w:val="00C9031B"/>
    <w:rsid w:val="00CF1887"/>
    <w:rsid w:val="00CF469D"/>
    <w:rsid w:val="00D96380"/>
    <w:rsid w:val="00DB5732"/>
    <w:rsid w:val="00DC1D58"/>
    <w:rsid w:val="00DD2DB0"/>
    <w:rsid w:val="00DD7463"/>
    <w:rsid w:val="00DF1324"/>
    <w:rsid w:val="00DF1FDB"/>
    <w:rsid w:val="00E04F1C"/>
    <w:rsid w:val="00E13725"/>
    <w:rsid w:val="00E219B1"/>
    <w:rsid w:val="00E45119"/>
    <w:rsid w:val="00E46A00"/>
    <w:rsid w:val="00E72318"/>
    <w:rsid w:val="00E76331"/>
    <w:rsid w:val="00E77341"/>
    <w:rsid w:val="00E93D09"/>
    <w:rsid w:val="00E94804"/>
    <w:rsid w:val="00EB1269"/>
    <w:rsid w:val="00EB1AAE"/>
    <w:rsid w:val="00ED70E4"/>
    <w:rsid w:val="00EF3BAD"/>
    <w:rsid w:val="00EF60CB"/>
    <w:rsid w:val="00F032E0"/>
    <w:rsid w:val="00F038E2"/>
    <w:rsid w:val="00F12496"/>
    <w:rsid w:val="00F38463"/>
    <w:rsid w:val="00F41CE3"/>
    <w:rsid w:val="00F43A60"/>
    <w:rsid w:val="00F56714"/>
    <w:rsid w:val="00F6120E"/>
    <w:rsid w:val="00F630FA"/>
    <w:rsid w:val="00F83689"/>
    <w:rsid w:val="00F91BA4"/>
    <w:rsid w:val="00FB3000"/>
    <w:rsid w:val="00FB369C"/>
    <w:rsid w:val="00FB4E64"/>
    <w:rsid w:val="00FC18B0"/>
    <w:rsid w:val="00FD04EC"/>
    <w:rsid w:val="00FD20C4"/>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1BF4"/>
  <w15:chartTrackingRefBased/>
  <w15:docId w15:val="{F5F75B21-4245-A949-A0B1-234611D3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294B9C"/>
    <w:rPr>
      <w:color w:val="605E5C"/>
      <w:shd w:val="clear" w:color="auto" w:fill="E1DFDD"/>
    </w:rPr>
  </w:style>
  <w:style w:type="character" w:styleId="Strong">
    <w:name w:val="Strong"/>
    <w:basedOn w:val="DefaultParagraphFont"/>
    <w:uiPriority w:val="22"/>
    <w:qFormat/>
    <w:rsid w:val="00FB3000"/>
    <w:rPr>
      <w:b/>
      <w:bCs/>
    </w:rPr>
  </w:style>
  <w:style w:type="character" w:styleId="FollowedHyperlink">
    <w:name w:val="FollowedHyperlink"/>
    <w:basedOn w:val="DefaultParagraphFont"/>
    <w:uiPriority w:val="99"/>
    <w:semiHidden/>
    <w:unhideWhenUsed/>
    <w:rsid w:val="004056AA"/>
    <w:rPr>
      <w:color w:val="954F72" w:themeColor="followedHyperlink"/>
      <w:u w:val="single"/>
    </w:rPr>
  </w:style>
  <w:style w:type="paragraph" w:styleId="ListParagraph">
    <w:name w:val="List Paragraph"/>
    <w:basedOn w:val="Normal"/>
    <w:uiPriority w:val="34"/>
    <w:qFormat/>
    <w:rsid w:val="004B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6527">
      <w:bodyDiv w:val="1"/>
      <w:marLeft w:val="0"/>
      <w:marRight w:val="0"/>
      <w:marTop w:val="0"/>
      <w:marBottom w:val="0"/>
      <w:divBdr>
        <w:top w:val="none" w:sz="0" w:space="0" w:color="auto"/>
        <w:left w:val="none" w:sz="0" w:space="0" w:color="auto"/>
        <w:bottom w:val="none" w:sz="0" w:space="0" w:color="auto"/>
        <w:right w:val="none" w:sz="0" w:space="0" w:color="auto"/>
      </w:divBdr>
    </w:div>
    <w:div w:id="71509766">
      <w:bodyDiv w:val="1"/>
      <w:marLeft w:val="0"/>
      <w:marRight w:val="0"/>
      <w:marTop w:val="0"/>
      <w:marBottom w:val="0"/>
      <w:divBdr>
        <w:top w:val="none" w:sz="0" w:space="0" w:color="auto"/>
        <w:left w:val="none" w:sz="0" w:space="0" w:color="auto"/>
        <w:bottom w:val="none" w:sz="0" w:space="0" w:color="auto"/>
        <w:right w:val="none" w:sz="0" w:space="0" w:color="auto"/>
      </w:divBdr>
    </w:div>
    <w:div w:id="94441139">
      <w:bodyDiv w:val="1"/>
      <w:marLeft w:val="0"/>
      <w:marRight w:val="0"/>
      <w:marTop w:val="0"/>
      <w:marBottom w:val="0"/>
      <w:divBdr>
        <w:top w:val="none" w:sz="0" w:space="0" w:color="auto"/>
        <w:left w:val="none" w:sz="0" w:space="0" w:color="auto"/>
        <w:bottom w:val="none" w:sz="0" w:space="0" w:color="auto"/>
        <w:right w:val="none" w:sz="0" w:space="0" w:color="auto"/>
      </w:divBdr>
    </w:div>
    <w:div w:id="121194445">
      <w:bodyDiv w:val="1"/>
      <w:marLeft w:val="0"/>
      <w:marRight w:val="0"/>
      <w:marTop w:val="0"/>
      <w:marBottom w:val="0"/>
      <w:divBdr>
        <w:top w:val="none" w:sz="0" w:space="0" w:color="auto"/>
        <w:left w:val="none" w:sz="0" w:space="0" w:color="auto"/>
        <w:bottom w:val="none" w:sz="0" w:space="0" w:color="auto"/>
        <w:right w:val="none" w:sz="0" w:space="0" w:color="auto"/>
      </w:divBdr>
    </w:div>
    <w:div w:id="216088051">
      <w:bodyDiv w:val="1"/>
      <w:marLeft w:val="0"/>
      <w:marRight w:val="0"/>
      <w:marTop w:val="0"/>
      <w:marBottom w:val="0"/>
      <w:divBdr>
        <w:top w:val="none" w:sz="0" w:space="0" w:color="auto"/>
        <w:left w:val="none" w:sz="0" w:space="0" w:color="auto"/>
        <w:bottom w:val="none" w:sz="0" w:space="0" w:color="auto"/>
        <w:right w:val="none" w:sz="0" w:space="0" w:color="auto"/>
      </w:divBdr>
    </w:div>
    <w:div w:id="262346740">
      <w:bodyDiv w:val="1"/>
      <w:marLeft w:val="0"/>
      <w:marRight w:val="0"/>
      <w:marTop w:val="0"/>
      <w:marBottom w:val="0"/>
      <w:divBdr>
        <w:top w:val="none" w:sz="0" w:space="0" w:color="auto"/>
        <w:left w:val="none" w:sz="0" w:space="0" w:color="auto"/>
        <w:bottom w:val="none" w:sz="0" w:space="0" w:color="auto"/>
        <w:right w:val="none" w:sz="0" w:space="0" w:color="auto"/>
      </w:divBdr>
    </w:div>
    <w:div w:id="320937378">
      <w:bodyDiv w:val="1"/>
      <w:marLeft w:val="0"/>
      <w:marRight w:val="0"/>
      <w:marTop w:val="0"/>
      <w:marBottom w:val="0"/>
      <w:divBdr>
        <w:top w:val="none" w:sz="0" w:space="0" w:color="auto"/>
        <w:left w:val="none" w:sz="0" w:space="0" w:color="auto"/>
        <w:bottom w:val="none" w:sz="0" w:space="0" w:color="auto"/>
        <w:right w:val="none" w:sz="0" w:space="0" w:color="auto"/>
      </w:divBdr>
    </w:div>
    <w:div w:id="419103986">
      <w:bodyDiv w:val="1"/>
      <w:marLeft w:val="0"/>
      <w:marRight w:val="0"/>
      <w:marTop w:val="0"/>
      <w:marBottom w:val="0"/>
      <w:divBdr>
        <w:top w:val="none" w:sz="0" w:space="0" w:color="auto"/>
        <w:left w:val="none" w:sz="0" w:space="0" w:color="auto"/>
        <w:bottom w:val="none" w:sz="0" w:space="0" w:color="auto"/>
        <w:right w:val="none" w:sz="0" w:space="0" w:color="auto"/>
      </w:divBdr>
    </w:div>
    <w:div w:id="506528839">
      <w:bodyDiv w:val="1"/>
      <w:marLeft w:val="0"/>
      <w:marRight w:val="0"/>
      <w:marTop w:val="0"/>
      <w:marBottom w:val="0"/>
      <w:divBdr>
        <w:top w:val="none" w:sz="0" w:space="0" w:color="auto"/>
        <w:left w:val="none" w:sz="0" w:space="0" w:color="auto"/>
        <w:bottom w:val="none" w:sz="0" w:space="0" w:color="auto"/>
        <w:right w:val="none" w:sz="0" w:space="0" w:color="auto"/>
      </w:divBdr>
    </w:div>
    <w:div w:id="507600087">
      <w:bodyDiv w:val="1"/>
      <w:marLeft w:val="0"/>
      <w:marRight w:val="0"/>
      <w:marTop w:val="0"/>
      <w:marBottom w:val="0"/>
      <w:divBdr>
        <w:top w:val="none" w:sz="0" w:space="0" w:color="auto"/>
        <w:left w:val="none" w:sz="0" w:space="0" w:color="auto"/>
        <w:bottom w:val="none" w:sz="0" w:space="0" w:color="auto"/>
        <w:right w:val="none" w:sz="0" w:space="0" w:color="auto"/>
      </w:divBdr>
    </w:div>
    <w:div w:id="559875218">
      <w:bodyDiv w:val="1"/>
      <w:marLeft w:val="0"/>
      <w:marRight w:val="0"/>
      <w:marTop w:val="0"/>
      <w:marBottom w:val="0"/>
      <w:divBdr>
        <w:top w:val="none" w:sz="0" w:space="0" w:color="auto"/>
        <w:left w:val="none" w:sz="0" w:space="0" w:color="auto"/>
        <w:bottom w:val="none" w:sz="0" w:space="0" w:color="auto"/>
        <w:right w:val="none" w:sz="0" w:space="0" w:color="auto"/>
      </w:divBdr>
    </w:div>
    <w:div w:id="619848121">
      <w:bodyDiv w:val="1"/>
      <w:marLeft w:val="0"/>
      <w:marRight w:val="0"/>
      <w:marTop w:val="0"/>
      <w:marBottom w:val="0"/>
      <w:divBdr>
        <w:top w:val="none" w:sz="0" w:space="0" w:color="auto"/>
        <w:left w:val="none" w:sz="0" w:space="0" w:color="auto"/>
        <w:bottom w:val="none" w:sz="0" w:space="0" w:color="auto"/>
        <w:right w:val="none" w:sz="0" w:space="0" w:color="auto"/>
      </w:divBdr>
    </w:div>
    <w:div w:id="696855943">
      <w:bodyDiv w:val="1"/>
      <w:marLeft w:val="0"/>
      <w:marRight w:val="0"/>
      <w:marTop w:val="0"/>
      <w:marBottom w:val="0"/>
      <w:divBdr>
        <w:top w:val="none" w:sz="0" w:space="0" w:color="auto"/>
        <w:left w:val="none" w:sz="0" w:space="0" w:color="auto"/>
        <w:bottom w:val="none" w:sz="0" w:space="0" w:color="auto"/>
        <w:right w:val="none" w:sz="0" w:space="0" w:color="auto"/>
      </w:divBdr>
    </w:div>
    <w:div w:id="713847785">
      <w:bodyDiv w:val="1"/>
      <w:marLeft w:val="0"/>
      <w:marRight w:val="0"/>
      <w:marTop w:val="0"/>
      <w:marBottom w:val="0"/>
      <w:divBdr>
        <w:top w:val="none" w:sz="0" w:space="0" w:color="auto"/>
        <w:left w:val="none" w:sz="0" w:space="0" w:color="auto"/>
        <w:bottom w:val="none" w:sz="0" w:space="0" w:color="auto"/>
        <w:right w:val="none" w:sz="0" w:space="0" w:color="auto"/>
      </w:divBdr>
    </w:div>
    <w:div w:id="733429896">
      <w:bodyDiv w:val="1"/>
      <w:marLeft w:val="0"/>
      <w:marRight w:val="0"/>
      <w:marTop w:val="0"/>
      <w:marBottom w:val="0"/>
      <w:divBdr>
        <w:top w:val="none" w:sz="0" w:space="0" w:color="auto"/>
        <w:left w:val="none" w:sz="0" w:space="0" w:color="auto"/>
        <w:bottom w:val="none" w:sz="0" w:space="0" w:color="auto"/>
        <w:right w:val="none" w:sz="0" w:space="0" w:color="auto"/>
      </w:divBdr>
    </w:div>
    <w:div w:id="745802057">
      <w:bodyDiv w:val="1"/>
      <w:marLeft w:val="0"/>
      <w:marRight w:val="0"/>
      <w:marTop w:val="0"/>
      <w:marBottom w:val="0"/>
      <w:divBdr>
        <w:top w:val="none" w:sz="0" w:space="0" w:color="auto"/>
        <w:left w:val="none" w:sz="0" w:space="0" w:color="auto"/>
        <w:bottom w:val="none" w:sz="0" w:space="0" w:color="auto"/>
        <w:right w:val="none" w:sz="0" w:space="0" w:color="auto"/>
      </w:divBdr>
    </w:div>
    <w:div w:id="794451016">
      <w:bodyDiv w:val="1"/>
      <w:marLeft w:val="0"/>
      <w:marRight w:val="0"/>
      <w:marTop w:val="0"/>
      <w:marBottom w:val="0"/>
      <w:divBdr>
        <w:top w:val="none" w:sz="0" w:space="0" w:color="auto"/>
        <w:left w:val="none" w:sz="0" w:space="0" w:color="auto"/>
        <w:bottom w:val="none" w:sz="0" w:space="0" w:color="auto"/>
        <w:right w:val="none" w:sz="0" w:space="0" w:color="auto"/>
      </w:divBdr>
    </w:div>
    <w:div w:id="836269300">
      <w:bodyDiv w:val="1"/>
      <w:marLeft w:val="0"/>
      <w:marRight w:val="0"/>
      <w:marTop w:val="0"/>
      <w:marBottom w:val="0"/>
      <w:divBdr>
        <w:top w:val="none" w:sz="0" w:space="0" w:color="auto"/>
        <w:left w:val="none" w:sz="0" w:space="0" w:color="auto"/>
        <w:bottom w:val="none" w:sz="0" w:space="0" w:color="auto"/>
        <w:right w:val="none" w:sz="0" w:space="0" w:color="auto"/>
      </w:divBdr>
    </w:div>
    <w:div w:id="840580383">
      <w:bodyDiv w:val="1"/>
      <w:marLeft w:val="0"/>
      <w:marRight w:val="0"/>
      <w:marTop w:val="0"/>
      <w:marBottom w:val="0"/>
      <w:divBdr>
        <w:top w:val="none" w:sz="0" w:space="0" w:color="auto"/>
        <w:left w:val="none" w:sz="0" w:space="0" w:color="auto"/>
        <w:bottom w:val="none" w:sz="0" w:space="0" w:color="auto"/>
        <w:right w:val="none" w:sz="0" w:space="0" w:color="auto"/>
      </w:divBdr>
    </w:div>
    <w:div w:id="879975522">
      <w:bodyDiv w:val="1"/>
      <w:marLeft w:val="0"/>
      <w:marRight w:val="0"/>
      <w:marTop w:val="0"/>
      <w:marBottom w:val="0"/>
      <w:divBdr>
        <w:top w:val="none" w:sz="0" w:space="0" w:color="auto"/>
        <w:left w:val="none" w:sz="0" w:space="0" w:color="auto"/>
        <w:bottom w:val="none" w:sz="0" w:space="0" w:color="auto"/>
        <w:right w:val="none" w:sz="0" w:space="0" w:color="auto"/>
      </w:divBdr>
    </w:div>
    <w:div w:id="933980371">
      <w:bodyDiv w:val="1"/>
      <w:marLeft w:val="0"/>
      <w:marRight w:val="0"/>
      <w:marTop w:val="0"/>
      <w:marBottom w:val="0"/>
      <w:divBdr>
        <w:top w:val="none" w:sz="0" w:space="0" w:color="auto"/>
        <w:left w:val="none" w:sz="0" w:space="0" w:color="auto"/>
        <w:bottom w:val="none" w:sz="0" w:space="0" w:color="auto"/>
        <w:right w:val="none" w:sz="0" w:space="0" w:color="auto"/>
      </w:divBdr>
      <w:divsChild>
        <w:div w:id="370689674">
          <w:marLeft w:val="0"/>
          <w:marRight w:val="0"/>
          <w:marTop w:val="0"/>
          <w:marBottom w:val="0"/>
          <w:divBdr>
            <w:top w:val="none" w:sz="0" w:space="0" w:color="auto"/>
            <w:left w:val="none" w:sz="0" w:space="0" w:color="auto"/>
            <w:bottom w:val="none" w:sz="0" w:space="0" w:color="auto"/>
            <w:right w:val="none" w:sz="0" w:space="0" w:color="auto"/>
          </w:divBdr>
        </w:div>
        <w:div w:id="777483096">
          <w:marLeft w:val="0"/>
          <w:marRight w:val="0"/>
          <w:marTop w:val="0"/>
          <w:marBottom w:val="0"/>
          <w:divBdr>
            <w:top w:val="none" w:sz="0" w:space="0" w:color="auto"/>
            <w:left w:val="none" w:sz="0" w:space="0" w:color="auto"/>
            <w:bottom w:val="none" w:sz="0" w:space="0" w:color="auto"/>
            <w:right w:val="none" w:sz="0" w:space="0" w:color="auto"/>
          </w:divBdr>
        </w:div>
        <w:div w:id="643703294">
          <w:marLeft w:val="0"/>
          <w:marRight w:val="0"/>
          <w:marTop w:val="0"/>
          <w:marBottom w:val="0"/>
          <w:divBdr>
            <w:top w:val="none" w:sz="0" w:space="0" w:color="auto"/>
            <w:left w:val="none" w:sz="0" w:space="0" w:color="auto"/>
            <w:bottom w:val="none" w:sz="0" w:space="0" w:color="auto"/>
            <w:right w:val="none" w:sz="0" w:space="0" w:color="auto"/>
          </w:divBdr>
        </w:div>
        <w:div w:id="331228471">
          <w:marLeft w:val="0"/>
          <w:marRight w:val="0"/>
          <w:marTop w:val="0"/>
          <w:marBottom w:val="0"/>
          <w:divBdr>
            <w:top w:val="none" w:sz="0" w:space="0" w:color="auto"/>
            <w:left w:val="none" w:sz="0" w:space="0" w:color="auto"/>
            <w:bottom w:val="none" w:sz="0" w:space="0" w:color="auto"/>
            <w:right w:val="none" w:sz="0" w:space="0" w:color="auto"/>
          </w:divBdr>
        </w:div>
        <w:div w:id="991833899">
          <w:marLeft w:val="0"/>
          <w:marRight w:val="0"/>
          <w:marTop w:val="0"/>
          <w:marBottom w:val="0"/>
          <w:divBdr>
            <w:top w:val="none" w:sz="0" w:space="0" w:color="auto"/>
            <w:left w:val="none" w:sz="0" w:space="0" w:color="auto"/>
            <w:bottom w:val="none" w:sz="0" w:space="0" w:color="auto"/>
            <w:right w:val="none" w:sz="0" w:space="0" w:color="auto"/>
          </w:divBdr>
        </w:div>
        <w:div w:id="607586964">
          <w:marLeft w:val="0"/>
          <w:marRight w:val="0"/>
          <w:marTop w:val="0"/>
          <w:marBottom w:val="0"/>
          <w:divBdr>
            <w:top w:val="none" w:sz="0" w:space="0" w:color="auto"/>
            <w:left w:val="none" w:sz="0" w:space="0" w:color="auto"/>
            <w:bottom w:val="none" w:sz="0" w:space="0" w:color="auto"/>
            <w:right w:val="none" w:sz="0" w:space="0" w:color="auto"/>
          </w:divBdr>
        </w:div>
        <w:div w:id="1840924061">
          <w:marLeft w:val="0"/>
          <w:marRight w:val="0"/>
          <w:marTop w:val="0"/>
          <w:marBottom w:val="0"/>
          <w:divBdr>
            <w:top w:val="none" w:sz="0" w:space="0" w:color="auto"/>
            <w:left w:val="none" w:sz="0" w:space="0" w:color="auto"/>
            <w:bottom w:val="none" w:sz="0" w:space="0" w:color="auto"/>
            <w:right w:val="none" w:sz="0" w:space="0" w:color="auto"/>
          </w:divBdr>
        </w:div>
        <w:div w:id="1096555435">
          <w:marLeft w:val="0"/>
          <w:marRight w:val="0"/>
          <w:marTop w:val="0"/>
          <w:marBottom w:val="0"/>
          <w:divBdr>
            <w:top w:val="none" w:sz="0" w:space="0" w:color="auto"/>
            <w:left w:val="none" w:sz="0" w:space="0" w:color="auto"/>
            <w:bottom w:val="none" w:sz="0" w:space="0" w:color="auto"/>
            <w:right w:val="none" w:sz="0" w:space="0" w:color="auto"/>
          </w:divBdr>
        </w:div>
        <w:div w:id="265507197">
          <w:marLeft w:val="0"/>
          <w:marRight w:val="0"/>
          <w:marTop w:val="0"/>
          <w:marBottom w:val="0"/>
          <w:divBdr>
            <w:top w:val="none" w:sz="0" w:space="0" w:color="auto"/>
            <w:left w:val="none" w:sz="0" w:space="0" w:color="auto"/>
            <w:bottom w:val="none" w:sz="0" w:space="0" w:color="auto"/>
            <w:right w:val="none" w:sz="0" w:space="0" w:color="auto"/>
          </w:divBdr>
        </w:div>
      </w:divsChild>
    </w:div>
    <w:div w:id="980571640">
      <w:bodyDiv w:val="1"/>
      <w:marLeft w:val="0"/>
      <w:marRight w:val="0"/>
      <w:marTop w:val="0"/>
      <w:marBottom w:val="0"/>
      <w:divBdr>
        <w:top w:val="none" w:sz="0" w:space="0" w:color="auto"/>
        <w:left w:val="none" w:sz="0" w:space="0" w:color="auto"/>
        <w:bottom w:val="none" w:sz="0" w:space="0" w:color="auto"/>
        <w:right w:val="none" w:sz="0" w:space="0" w:color="auto"/>
      </w:divBdr>
    </w:div>
    <w:div w:id="1044208378">
      <w:bodyDiv w:val="1"/>
      <w:marLeft w:val="0"/>
      <w:marRight w:val="0"/>
      <w:marTop w:val="0"/>
      <w:marBottom w:val="0"/>
      <w:divBdr>
        <w:top w:val="none" w:sz="0" w:space="0" w:color="auto"/>
        <w:left w:val="none" w:sz="0" w:space="0" w:color="auto"/>
        <w:bottom w:val="none" w:sz="0" w:space="0" w:color="auto"/>
        <w:right w:val="none" w:sz="0" w:space="0" w:color="auto"/>
      </w:divBdr>
    </w:div>
    <w:div w:id="1050616620">
      <w:bodyDiv w:val="1"/>
      <w:marLeft w:val="0"/>
      <w:marRight w:val="0"/>
      <w:marTop w:val="0"/>
      <w:marBottom w:val="0"/>
      <w:divBdr>
        <w:top w:val="none" w:sz="0" w:space="0" w:color="auto"/>
        <w:left w:val="none" w:sz="0" w:space="0" w:color="auto"/>
        <w:bottom w:val="none" w:sz="0" w:space="0" w:color="auto"/>
        <w:right w:val="none" w:sz="0" w:space="0" w:color="auto"/>
      </w:divBdr>
    </w:div>
    <w:div w:id="1054623710">
      <w:bodyDiv w:val="1"/>
      <w:marLeft w:val="0"/>
      <w:marRight w:val="0"/>
      <w:marTop w:val="0"/>
      <w:marBottom w:val="0"/>
      <w:divBdr>
        <w:top w:val="none" w:sz="0" w:space="0" w:color="auto"/>
        <w:left w:val="none" w:sz="0" w:space="0" w:color="auto"/>
        <w:bottom w:val="none" w:sz="0" w:space="0" w:color="auto"/>
        <w:right w:val="none" w:sz="0" w:space="0" w:color="auto"/>
      </w:divBdr>
    </w:div>
    <w:div w:id="1107235873">
      <w:bodyDiv w:val="1"/>
      <w:marLeft w:val="0"/>
      <w:marRight w:val="0"/>
      <w:marTop w:val="0"/>
      <w:marBottom w:val="0"/>
      <w:divBdr>
        <w:top w:val="none" w:sz="0" w:space="0" w:color="auto"/>
        <w:left w:val="none" w:sz="0" w:space="0" w:color="auto"/>
        <w:bottom w:val="none" w:sz="0" w:space="0" w:color="auto"/>
        <w:right w:val="none" w:sz="0" w:space="0" w:color="auto"/>
      </w:divBdr>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174419871">
      <w:bodyDiv w:val="1"/>
      <w:marLeft w:val="0"/>
      <w:marRight w:val="0"/>
      <w:marTop w:val="0"/>
      <w:marBottom w:val="0"/>
      <w:divBdr>
        <w:top w:val="none" w:sz="0" w:space="0" w:color="auto"/>
        <w:left w:val="none" w:sz="0" w:space="0" w:color="auto"/>
        <w:bottom w:val="none" w:sz="0" w:space="0" w:color="auto"/>
        <w:right w:val="none" w:sz="0" w:space="0" w:color="auto"/>
      </w:divBdr>
      <w:divsChild>
        <w:div w:id="916591836">
          <w:marLeft w:val="0"/>
          <w:marRight w:val="0"/>
          <w:marTop w:val="0"/>
          <w:marBottom w:val="0"/>
          <w:divBdr>
            <w:top w:val="none" w:sz="0" w:space="0" w:color="auto"/>
            <w:left w:val="none" w:sz="0" w:space="0" w:color="auto"/>
            <w:bottom w:val="none" w:sz="0" w:space="0" w:color="auto"/>
            <w:right w:val="none" w:sz="0" w:space="0" w:color="auto"/>
          </w:divBdr>
        </w:div>
        <w:div w:id="1302661664">
          <w:marLeft w:val="0"/>
          <w:marRight w:val="0"/>
          <w:marTop w:val="0"/>
          <w:marBottom w:val="0"/>
          <w:divBdr>
            <w:top w:val="none" w:sz="0" w:space="0" w:color="auto"/>
            <w:left w:val="none" w:sz="0" w:space="0" w:color="auto"/>
            <w:bottom w:val="none" w:sz="0" w:space="0" w:color="auto"/>
            <w:right w:val="none" w:sz="0" w:space="0" w:color="auto"/>
          </w:divBdr>
        </w:div>
        <w:div w:id="2105878476">
          <w:marLeft w:val="0"/>
          <w:marRight w:val="0"/>
          <w:marTop w:val="0"/>
          <w:marBottom w:val="0"/>
          <w:divBdr>
            <w:top w:val="none" w:sz="0" w:space="0" w:color="auto"/>
            <w:left w:val="none" w:sz="0" w:space="0" w:color="auto"/>
            <w:bottom w:val="none" w:sz="0" w:space="0" w:color="auto"/>
            <w:right w:val="none" w:sz="0" w:space="0" w:color="auto"/>
          </w:divBdr>
        </w:div>
      </w:divsChild>
    </w:div>
    <w:div w:id="1192381901">
      <w:bodyDiv w:val="1"/>
      <w:marLeft w:val="0"/>
      <w:marRight w:val="0"/>
      <w:marTop w:val="0"/>
      <w:marBottom w:val="0"/>
      <w:divBdr>
        <w:top w:val="none" w:sz="0" w:space="0" w:color="auto"/>
        <w:left w:val="none" w:sz="0" w:space="0" w:color="auto"/>
        <w:bottom w:val="none" w:sz="0" w:space="0" w:color="auto"/>
        <w:right w:val="none" w:sz="0" w:space="0" w:color="auto"/>
      </w:divBdr>
    </w:div>
    <w:div w:id="1261179517">
      <w:bodyDiv w:val="1"/>
      <w:marLeft w:val="0"/>
      <w:marRight w:val="0"/>
      <w:marTop w:val="0"/>
      <w:marBottom w:val="0"/>
      <w:divBdr>
        <w:top w:val="none" w:sz="0" w:space="0" w:color="auto"/>
        <w:left w:val="none" w:sz="0" w:space="0" w:color="auto"/>
        <w:bottom w:val="none" w:sz="0" w:space="0" w:color="auto"/>
        <w:right w:val="none" w:sz="0" w:space="0" w:color="auto"/>
      </w:divBdr>
    </w:div>
    <w:div w:id="1263102731">
      <w:bodyDiv w:val="1"/>
      <w:marLeft w:val="0"/>
      <w:marRight w:val="0"/>
      <w:marTop w:val="0"/>
      <w:marBottom w:val="0"/>
      <w:divBdr>
        <w:top w:val="none" w:sz="0" w:space="0" w:color="auto"/>
        <w:left w:val="none" w:sz="0" w:space="0" w:color="auto"/>
        <w:bottom w:val="none" w:sz="0" w:space="0" w:color="auto"/>
        <w:right w:val="none" w:sz="0" w:space="0" w:color="auto"/>
      </w:divBdr>
      <w:divsChild>
        <w:div w:id="1691566713">
          <w:marLeft w:val="0"/>
          <w:marRight w:val="0"/>
          <w:marTop w:val="0"/>
          <w:marBottom w:val="0"/>
          <w:divBdr>
            <w:top w:val="none" w:sz="0" w:space="0" w:color="auto"/>
            <w:left w:val="none" w:sz="0" w:space="0" w:color="auto"/>
            <w:bottom w:val="none" w:sz="0" w:space="0" w:color="auto"/>
            <w:right w:val="none" w:sz="0" w:space="0" w:color="auto"/>
          </w:divBdr>
        </w:div>
        <w:div w:id="877163757">
          <w:marLeft w:val="0"/>
          <w:marRight w:val="0"/>
          <w:marTop w:val="0"/>
          <w:marBottom w:val="0"/>
          <w:divBdr>
            <w:top w:val="none" w:sz="0" w:space="0" w:color="auto"/>
            <w:left w:val="none" w:sz="0" w:space="0" w:color="auto"/>
            <w:bottom w:val="none" w:sz="0" w:space="0" w:color="auto"/>
            <w:right w:val="none" w:sz="0" w:space="0" w:color="auto"/>
          </w:divBdr>
        </w:div>
        <w:div w:id="1377895937">
          <w:marLeft w:val="0"/>
          <w:marRight w:val="0"/>
          <w:marTop w:val="0"/>
          <w:marBottom w:val="0"/>
          <w:divBdr>
            <w:top w:val="none" w:sz="0" w:space="0" w:color="auto"/>
            <w:left w:val="none" w:sz="0" w:space="0" w:color="auto"/>
            <w:bottom w:val="none" w:sz="0" w:space="0" w:color="auto"/>
            <w:right w:val="none" w:sz="0" w:space="0" w:color="auto"/>
          </w:divBdr>
        </w:div>
      </w:divsChild>
    </w:div>
    <w:div w:id="1276250523">
      <w:bodyDiv w:val="1"/>
      <w:marLeft w:val="0"/>
      <w:marRight w:val="0"/>
      <w:marTop w:val="0"/>
      <w:marBottom w:val="0"/>
      <w:divBdr>
        <w:top w:val="none" w:sz="0" w:space="0" w:color="auto"/>
        <w:left w:val="none" w:sz="0" w:space="0" w:color="auto"/>
        <w:bottom w:val="none" w:sz="0" w:space="0" w:color="auto"/>
        <w:right w:val="none" w:sz="0" w:space="0" w:color="auto"/>
      </w:divBdr>
    </w:div>
    <w:div w:id="1278829653">
      <w:bodyDiv w:val="1"/>
      <w:marLeft w:val="0"/>
      <w:marRight w:val="0"/>
      <w:marTop w:val="0"/>
      <w:marBottom w:val="0"/>
      <w:divBdr>
        <w:top w:val="none" w:sz="0" w:space="0" w:color="auto"/>
        <w:left w:val="none" w:sz="0" w:space="0" w:color="auto"/>
        <w:bottom w:val="none" w:sz="0" w:space="0" w:color="auto"/>
        <w:right w:val="none" w:sz="0" w:space="0" w:color="auto"/>
      </w:divBdr>
    </w:div>
    <w:div w:id="1284313050">
      <w:bodyDiv w:val="1"/>
      <w:marLeft w:val="0"/>
      <w:marRight w:val="0"/>
      <w:marTop w:val="0"/>
      <w:marBottom w:val="0"/>
      <w:divBdr>
        <w:top w:val="none" w:sz="0" w:space="0" w:color="auto"/>
        <w:left w:val="none" w:sz="0" w:space="0" w:color="auto"/>
        <w:bottom w:val="none" w:sz="0" w:space="0" w:color="auto"/>
        <w:right w:val="none" w:sz="0" w:space="0" w:color="auto"/>
      </w:divBdr>
    </w:div>
    <w:div w:id="1505898473">
      <w:bodyDiv w:val="1"/>
      <w:marLeft w:val="0"/>
      <w:marRight w:val="0"/>
      <w:marTop w:val="0"/>
      <w:marBottom w:val="0"/>
      <w:divBdr>
        <w:top w:val="none" w:sz="0" w:space="0" w:color="auto"/>
        <w:left w:val="none" w:sz="0" w:space="0" w:color="auto"/>
        <w:bottom w:val="none" w:sz="0" w:space="0" w:color="auto"/>
        <w:right w:val="none" w:sz="0" w:space="0" w:color="auto"/>
      </w:divBdr>
    </w:div>
    <w:div w:id="1522668035">
      <w:bodyDiv w:val="1"/>
      <w:marLeft w:val="0"/>
      <w:marRight w:val="0"/>
      <w:marTop w:val="0"/>
      <w:marBottom w:val="0"/>
      <w:divBdr>
        <w:top w:val="none" w:sz="0" w:space="0" w:color="auto"/>
        <w:left w:val="none" w:sz="0" w:space="0" w:color="auto"/>
        <w:bottom w:val="none" w:sz="0" w:space="0" w:color="auto"/>
        <w:right w:val="none" w:sz="0" w:space="0" w:color="auto"/>
      </w:divBdr>
    </w:div>
    <w:div w:id="1532255451">
      <w:bodyDiv w:val="1"/>
      <w:marLeft w:val="0"/>
      <w:marRight w:val="0"/>
      <w:marTop w:val="0"/>
      <w:marBottom w:val="0"/>
      <w:divBdr>
        <w:top w:val="none" w:sz="0" w:space="0" w:color="auto"/>
        <w:left w:val="none" w:sz="0" w:space="0" w:color="auto"/>
        <w:bottom w:val="none" w:sz="0" w:space="0" w:color="auto"/>
        <w:right w:val="none" w:sz="0" w:space="0" w:color="auto"/>
      </w:divBdr>
    </w:div>
    <w:div w:id="1580672527">
      <w:bodyDiv w:val="1"/>
      <w:marLeft w:val="0"/>
      <w:marRight w:val="0"/>
      <w:marTop w:val="0"/>
      <w:marBottom w:val="0"/>
      <w:divBdr>
        <w:top w:val="none" w:sz="0" w:space="0" w:color="auto"/>
        <w:left w:val="none" w:sz="0" w:space="0" w:color="auto"/>
        <w:bottom w:val="none" w:sz="0" w:space="0" w:color="auto"/>
        <w:right w:val="none" w:sz="0" w:space="0" w:color="auto"/>
      </w:divBdr>
    </w:div>
    <w:div w:id="1592735196">
      <w:bodyDiv w:val="1"/>
      <w:marLeft w:val="0"/>
      <w:marRight w:val="0"/>
      <w:marTop w:val="0"/>
      <w:marBottom w:val="0"/>
      <w:divBdr>
        <w:top w:val="none" w:sz="0" w:space="0" w:color="auto"/>
        <w:left w:val="none" w:sz="0" w:space="0" w:color="auto"/>
        <w:bottom w:val="none" w:sz="0" w:space="0" w:color="auto"/>
        <w:right w:val="none" w:sz="0" w:space="0" w:color="auto"/>
      </w:divBdr>
    </w:div>
    <w:div w:id="1807701106">
      <w:bodyDiv w:val="1"/>
      <w:marLeft w:val="0"/>
      <w:marRight w:val="0"/>
      <w:marTop w:val="0"/>
      <w:marBottom w:val="0"/>
      <w:divBdr>
        <w:top w:val="none" w:sz="0" w:space="0" w:color="auto"/>
        <w:left w:val="none" w:sz="0" w:space="0" w:color="auto"/>
        <w:bottom w:val="none" w:sz="0" w:space="0" w:color="auto"/>
        <w:right w:val="none" w:sz="0" w:space="0" w:color="auto"/>
      </w:divBdr>
    </w:div>
    <w:div w:id="1849368450">
      <w:bodyDiv w:val="1"/>
      <w:marLeft w:val="0"/>
      <w:marRight w:val="0"/>
      <w:marTop w:val="0"/>
      <w:marBottom w:val="0"/>
      <w:divBdr>
        <w:top w:val="none" w:sz="0" w:space="0" w:color="auto"/>
        <w:left w:val="none" w:sz="0" w:space="0" w:color="auto"/>
        <w:bottom w:val="none" w:sz="0" w:space="0" w:color="auto"/>
        <w:right w:val="none" w:sz="0" w:space="0" w:color="auto"/>
      </w:divBdr>
    </w:div>
    <w:div w:id="1856531852">
      <w:bodyDiv w:val="1"/>
      <w:marLeft w:val="0"/>
      <w:marRight w:val="0"/>
      <w:marTop w:val="0"/>
      <w:marBottom w:val="0"/>
      <w:divBdr>
        <w:top w:val="none" w:sz="0" w:space="0" w:color="auto"/>
        <w:left w:val="none" w:sz="0" w:space="0" w:color="auto"/>
        <w:bottom w:val="none" w:sz="0" w:space="0" w:color="auto"/>
        <w:right w:val="none" w:sz="0" w:space="0" w:color="auto"/>
      </w:divBdr>
    </w:div>
    <w:div w:id="1872575138">
      <w:bodyDiv w:val="1"/>
      <w:marLeft w:val="0"/>
      <w:marRight w:val="0"/>
      <w:marTop w:val="0"/>
      <w:marBottom w:val="0"/>
      <w:divBdr>
        <w:top w:val="none" w:sz="0" w:space="0" w:color="auto"/>
        <w:left w:val="none" w:sz="0" w:space="0" w:color="auto"/>
        <w:bottom w:val="none" w:sz="0" w:space="0" w:color="auto"/>
        <w:right w:val="none" w:sz="0" w:space="0" w:color="auto"/>
      </w:divBdr>
    </w:div>
    <w:div w:id="1896087631">
      <w:bodyDiv w:val="1"/>
      <w:marLeft w:val="0"/>
      <w:marRight w:val="0"/>
      <w:marTop w:val="0"/>
      <w:marBottom w:val="0"/>
      <w:divBdr>
        <w:top w:val="none" w:sz="0" w:space="0" w:color="auto"/>
        <w:left w:val="none" w:sz="0" w:space="0" w:color="auto"/>
        <w:bottom w:val="none" w:sz="0" w:space="0" w:color="auto"/>
        <w:right w:val="none" w:sz="0" w:space="0" w:color="auto"/>
      </w:divBdr>
    </w:div>
    <w:div w:id="1922642186">
      <w:bodyDiv w:val="1"/>
      <w:marLeft w:val="0"/>
      <w:marRight w:val="0"/>
      <w:marTop w:val="0"/>
      <w:marBottom w:val="0"/>
      <w:divBdr>
        <w:top w:val="none" w:sz="0" w:space="0" w:color="auto"/>
        <w:left w:val="none" w:sz="0" w:space="0" w:color="auto"/>
        <w:bottom w:val="none" w:sz="0" w:space="0" w:color="auto"/>
        <w:right w:val="none" w:sz="0" w:space="0" w:color="auto"/>
      </w:divBdr>
    </w:div>
    <w:div w:id="1966498996">
      <w:bodyDiv w:val="1"/>
      <w:marLeft w:val="0"/>
      <w:marRight w:val="0"/>
      <w:marTop w:val="0"/>
      <w:marBottom w:val="0"/>
      <w:divBdr>
        <w:top w:val="none" w:sz="0" w:space="0" w:color="auto"/>
        <w:left w:val="none" w:sz="0" w:space="0" w:color="auto"/>
        <w:bottom w:val="none" w:sz="0" w:space="0" w:color="auto"/>
        <w:right w:val="none" w:sz="0" w:space="0" w:color="auto"/>
      </w:divBdr>
    </w:div>
    <w:div w:id="1993677057">
      <w:bodyDiv w:val="1"/>
      <w:marLeft w:val="0"/>
      <w:marRight w:val="0"/>
      <w:marTop w:val="0"/>
      <w:marBottom w:val="0"/>
      <w:divBdr>
        <w:top w:val="none" w:sz="0" w:space="0" w:color="auto"/>
        <w:left w:val="none" w:sz="0" w:space="0" w:color="auto"/>
        <w:bottom w:val="none" w:sz="0" w:space="0" w:color="auto"/>
        <w:right w:val="none" w:sz="0" w:space="0" w:color="auto"/>
      </w:divBdr>
    </w:div>
    <w:div w:id="2086297947">
      <w:bodyDiv w:val="1"/>
      <w:marLeft w:val="0"/>
      <w:marRight w:val="0"/>
      <w:marTop w:val="0"/>
      <w:marBottom w:val="0"/>
      <w:divBdr>
        <w:top w:val="none" w:sz="0" w:space="0" w:color="auto"/>
        <w:left w:val="none" w:sz="0" w:space="0" w:color="auto"/>
        <w:bottom w:val="none" w:sz="0" w:space="0" w:color="auto"/>
        <w:right w:val="none" w:sz="0" w:space="0" w:color="auto"/>
      </w:divBdr>
    </w:div>
    <w:div w:id="2094086182">
      <w:bodyDiv w:val="1"/>
      <w:marLeft w:val="0"/>
      <w:marRight w:val="0"/>
      <w:marTop w:val="0"/>
      <w:marBottom w:val="0"/>
      <w:divBdr>
        <w:top w:val="none" w:sz="0" w:space="0" w:color="auto"/>
        <w:left w:val="none" w:sz="0" w:space="0" w:color="auto"/>
        <w:bottom w:val="none" w:sz="0" w:space="0" w:color="auto"/>
        <w:right w:val="none" w:sz="0" w:space="0" w:color="auto"/>
      </w:divBdr>
    </w:div>
    <w:div w:id="2112553295">
      <w:bodyDiv w:val="1"/>
      <w:marLeft w:val="0"/>
      <w:marRight w:val="0"/>
      <w:marTop w:val="0"/>
      <w:marBottom w:val="0"/>
      <w:divBdr>
        <w:top w:val="none" w:sz="0" w:space="0" w:color="auto"/>
        <w:left w:val="none" w:sz="0" w:space="0" w:color="auto"/>
        <w:bottom w:val="none" w:sz="0" w:space="0" w:color="auto"/>
        <w:right w:val="none" w:sz="0" w:space="0" w:color="auto"/>
      </w:divBdr>
    </w:div>
    <w:div w:id="211624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isabilities/wp-content/uploads/sites/15/2019/11/Dominican-Republic_Organic-law-on-equal-rights-for-people-with-disabilities.pdf" TargetMode="External"/><Relationship Id="rId13" Type="http://schemas.openxmlformats.org/officeDocument/2006/relationships/hyperlink" Target="https://censo2010.one.gob.do/index.php?module=articles&amp;func=display&amp;ptid=10&amp;aid=483" TargetMode="External"/><Relationship Id="rId18" Type="http://schemas.openxmlformats.org/officeDocument/2006/relationships/hyperlink" Target="https://www.infotep.gob.d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ohchr.org/en/press-releases/2015/04/committee-rights-persons-disabilities-considers-report-dominican-republic" TargetMode="External"/><Relationship Id="rId17" Type="http://schemas.openxmlformats.org/officeDocument/2006/relationships/hyperlink" Target="https://www.fcid.org/" TargetMode="External"/><Relationship Id="rId2" Type="http://schemas.openxmlformats.org/officeDocument/2006/relationships/customXml" Target="../customXml/item2.xml"/><Relationship Id="rId16" Type="http://schemas.openxmlformats.org/officeDocument/2006/relationships/hyperlink" Target="https://dominicantoday.com/dr/local/2023/06/28/the-first-job-recruitment-center-for-people-with-disabilities-is-created-in-the-dominican-republic/" TargetMode="External"/><Relationship Id="rId20" Type="http://schemas.openxmlformats.org/officeDocument/2006/relationships/hyperlink" Target="https://www.ohchr.org/en/press-releases/2015/04/committee-rights-persons-disabilities-considers-report-dominican-republi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ate.gov/wp-content/uploads/2021/10/DOMINICAN-REPUBLIC-2020-HUMAN-RIGHTS-REPORT.pdf" TargetMode="External"/><Relationship Id="rId5" Type="http://schemas.openxmlformats.org/officeDocument/2006/relationships/styles" Target="styles.xml"/><Relationship Id="rId15" Type="http://schemas.openxmlformats.org/officeDocument/2006/relationships/hyperlink" Target="https://conadis.gob.do/" TargetMode="External"/><Relationship Id="rId10" Type="http://schemas.openxmlformats.org/officeDocument/2006/relationships/hyperlink" Target="https://www.un.org/development/desa/disabilities/wp-content/uploads/sites/15/2019/11/Dominican-Republic_Organic-law-on-equal-rights-for-people-with-disabilities.pdf" TargetMode="External"/><Relationship Id="rId19" Type="http://schemas.openxmlformats.org/officeDocument/2006/relationships/hyperlink" Target="https://www.asodifimo.org.do/" TargetMode="External"/><Relationship Id="rId4" Type="http://schemas.openxmlformats.org/officeDocument/2006/relationships/numbering" Target="numbering.xml"/><Relationship Id="rId9" Type="http://schemas.openxmlformats.org/officeDocument/2006/relationships/hyperlink" Target="https://www.un.org/development/desa/disabilities/wp-content/uploads/sites/15/2019/11/Dominican-Republic_Organic-law-on-equal-rights-for-people-with-disabilities.pdf" TargetMode="External"/><Relationship Id="rId14" Type="http://schemas.openxmlformats.org/officeDocument/2006/relationships/hyperlink" Target="https://do.usembassy.gov/es/new-lgbt-chamber-of-commerce-of-the-dominican-republic-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1088</Words>
  <Characters>6205</Characters>
  <Application>Microsoft Office Word</Application>
  <DocSecurity>0</DocSecurity>
  <Lines>51</Lines>
  <Paragraphs>14</Paragraphs>
  <ScaleCrop>false</ScaleCrop>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Jerdee, Anna</dc:creator>
  <cp:keywords/>
  <dc:description/>
  <cp:lastModifiedBy>Jacob Wilson</cp:lastModifiedBy>
  <cp:revision>2</cp:revision>
  <dcterms:created xsi:type="dcterms:W3CDTF">2024-02-04T19:19:00Z</dcterms:created>
  <dcterms:modified xsi:type="dcterms:W3CDTF">2024-02-04T19:19:00Z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